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4474F" w14:textId="08088515" w:rsidR="001426B3" w:rsidRDefault="001426B3">
      <w:pPr>
        <w:rPr>
          <w:color w:val="002344"/>
        </w:rPr>
      </w:pPr>
    </w:p>
    <w:p w14:paraId="6DCD9623" w14:textId="77777777" w:rsidR="001426B3" w:rsidRPr="001426B3" w:rsidRDefault="001426B3" w:rsidP="001426B3"/>
    <w:p w14:paraId="6AD0F906" w14:textId="3032A5CE" w:rsidR="00500418" w:rsidRPr="00E00C8D" w:rsidRDefault="00691863" w:rsidP="00E00C8D">
      <w:pPr>
        <w:pStyle w:val="Heading2"/>
      </w:pPr>
      <w:r>
        <w:t>Germa</w:t>
      </w:r>
      <w:r w:rsidR="00E00C8D">
        <w:t xml:space="preserve">n, German-International Trade BA, </w:t>
      </w:r>
      <w:r>
        <w:t>2017</w:t>
      </w:r>
    </w:p>
    <w:p w14:paraId="2B0F7345" w14:textId="77777777" w:rsidR="002B690A" w:rsidRPr="002B690A" w:rsidRDefault="002B690A" w:rsidP="002B690A">
      <w:pPr>
        <w:rPr>
          <w:rFonts w:ascii="MyriadPro-Bold" w:hAnsi="MyriadPro-Bold" w:cs="MyriadPro-Bold"/>
          <w:bCs/>
          <w:color w:val="000000" w:themeColor="text1"/>
          <w:position w:val="-20"/>
          <w:szCs w:val="98"/>
        </w:rPr>
      </w:pPr>
      <w:r w:rsidRPr="002B690A">
        <w:rPr>
          <w:rFonts w:ascii="MyriadPro-Bold" w:hAnsi="MyriadPro-Bold" w:cs="MyriadPro-Bold"/>
          <w:bCs/>
          <w:color w:val="000000" w:themeColor="text1"/>
          <w:position w:val="-20"/>
          <w:szCs w:val="98"/>
        </w:rPr>
        <w:t>There are two academic degree program options within the German Program at Auburn University. Students seeking a BA degree in German will complete all university core requirements, all CLA core requirements, and a minimum of 39 credit hours in required and elective FLGR course work. Required courses for the FLGR major constitute 21 credit hours, including 1-hour Senior Capstone course. The remaining minimum 18 credit hours for the FLGR major are FLGR elective credit hours. Students seeking a BA degree in German-International Trade will complete all university core requirements and all CLA core requirements. In addition, FLGT students will complete 24 credit hours of supporting coursework within the College of Business. FLGT students must also complete 39 credit hours in required and elective FLGR course work. Required course for the FLGT major constitute 27 credit hours, including 6 credit hours in Business German and the 1-hour Senior Capstone course. The remaining minimum 12 credit hours are FLGR elective credits hours.</w:t>
      </w:r>
    </w:p>
    <w:p w14:paraId="3C936369" w14:textId="77777777" w:rsidR="002B690A" w:rsidRPr="00500418" w:rsidRDefault="002B690A" w:rsidP="001426B3">
      <w:pPr>
        <w:rPr>
          <w:rFonts w:ascii="MyriadPro-Bold" w:hAnsi="MyriadPro-Bold" w:cs="MyriadPro-Bold"/>
          <w:bCs/>
          <w:color w:val="000000" w:themeColor="text1"/>
          <w:position w:val="-20"/>
          <w:szCs w:val="98"/>
        </w:rPr>
      </w:pPr>
    </w:p>
    <w:p w14:paraId="2C5CAEA2" w14:textId="77777777" w:rsidR="00DC2D71" w:rsidRPr="001426B3" w:rsidRDefault="00DC2D71" w:rsidP="001426B3">
      <w:pPr>
        <w:rPr>
          <w:color w:val="052430"/>
          <w:sz w:val="2"/>
        </w:rPr>
      </w:pPr>
    </w:p>
    <w:p w14:paraId="4ED034B2" w14:textId="1BB1CFB2" w:rsidR="00864FD9" w:rsidRPr="005F32C9" w:rsidRDefault="00994729" w:rsidP="005F32C9">
      <w:pPr>
        <w:pStyle w:val="Heading2"/>
      </w:pPr>
      <w:r w:rsidRPr="005F32C9">
        <w:t xml:space="preserve">Student Learning </w:t>
      </w:r>
      <w:r w:rsidR="008A495C" w:rsidRPr="005F32C9">
        <w:t>Outcomes</w:t>
      </w:r>
      <w:r w:rsidRPr="005F32C9">
        <w:t xml:space="preserve"> </w:t>
      </w:r>
    </w:p>
    <w:p w14:paraId="45DAA542" w14:textId="77777777" w:rsidR="00753F5D" w:rsidRPr="00753F5D" w:rsidRDefault="00753F5D" w:rsidP="006C368A">
      <w:pPr>
        <w:pStyle w:val="Heading3"/>
      </w:pPr>
      <w:r w:rsidRPr="00753F5D">
        <w:t xml:space="preserve">Specificity of Outcomes </w:t>
      </w:r>
    </w:p>
    <w:p w14:paraId="77313BC4" w14:textId="77777777" w:rsidR="00AF3344" w:rsidRDefault="00AF3344" w:rsidP="008A495C">
      <w:pPr>
        <w:rPr>
          <w:rFonts w:ascii="MyriadPro-Bold" w:hAnsi="MyriadPro-Bold" w:cs="MyriadPro-Bold"/>
          <w:bCs/>
          <w:color w:val="000000" w:themeColor="text1"/>
          <w:position w:val="-20"/>
          <w:szCs w:val="98"/>
        </w:rPr>
      </w:pPr>
    </w:p>
    <w:p w14:paraId="60A700D6" w14:textId="62424DFE" w:rsidR="002B690A" w:rsidRPr="002B690A" w:rsidRDefault="002B690A" w:rsidP="002B690A">
      <w:pPr>
        <w:ind w:left="720"/>
        <w:rPr>
          <w:rFonts w:ascii="MyriadPro-Bold" w:hAnsi="MyriadPro-Bold" w:cs="MyriadPro-Bold"/>
          <w:bCs/>
          <w:color w:val="000000" w:themeColor="text1"/>
          <w:position w:val="-20"/>
          <w:szCs w:val="98"/>
        </w:rPr>
      </w:pPr>
      <w:r w:rsidRPr="002B690A">
        <w:rPr>
          <w:rFonts w:ascii="MyriadPro-Bold" w:hAnsi="MyriadPro-Bold" w:cs="MyriadPro-Bold"/>
          <w:bCs/>
          <w:color w:val="000000" w:themeColor="text1"/>
          <w:position w:val="-20"/>
          <w:szCs w:val="98"/>
        </w:rPr>
        <w:t xml:space="preserve">By the time students complete the BA in German (FLGR or FLGT), they are expected to be able to: 1) identify important names, cultural objects, and significant dates and summarize their relevance to German and/or </w:t>
      </w:r>
      <w:proofErr w:type="spellStart"/>
      <w:r w:rsidRPr="002B690A">
        <w:rPr>
          <w:rFonts w:ascii="MyriadPro-Bold" w:hAnsi="MyriadPro-Bold" w:cs="MyriadPro-Bold"/>
          <w:bCs/>
          <w:color w:val="000000" w:themeColor="text1"/>
          <w:position w:val="-20"/>
          <w:szCs w:val="98"/>
        </w:rPr>
        <w:t>Germanophone</w:t>
      </w:r>
      <w:proofErr w:type="spellEnd"/>
      <w:r w:rsidRPr="002B690A">
        <w:rPr>
          <w:rFonts w:ascii="MyriadPro-Bold" w:hAnsi="MyriadPro-Bold" w:cs="MyriadPro-Bold"/>
          <w:bCs/>
          <w:color w:val="000000" w:themeColor="text1"/>
          <w:position w:val="-20"/>
          <w:szCs w:val="98"/>
        </w:rPr>
        <w:t xml:space="preserve"> cultures; 2) produce oral communication in all major time frames in connected discourse (i.e. paragraph-length utterances); and 3) compose written communication in all major time frames in connected discourse (i.e. multi-paragraph-length texts).</w:t>
      </w:r>
    </w:p>
    <w:p w14:paraId="3A705E74" w14:textId="209C55F4" w:rsidR="00465D97" w:rsidRDefault="00465D97" w:rsidP="008A495C">
      <w:pPr>
        <w:rPr>
          <w:rFonts w:ascii="MyriadPro-Bold" w:hAnsi="MyriadPro-Bold" w:cs="MyriadPro-Bold"/>
          <w:bCs/>
          <w:color w:val="000000" w:themeColor="text1"/>
          <w:position w:val="-20"/>
          <w:szCs w:val="98"/>
        </w:rPr>
      </w:pPr>
    </w:p>
    <w:p w14:paraId="302D6E4B" w14:textId="59ECED9D" w:rsidR="00753F5D" w:rsidRPr="00753F5D" w:rsidRDefault="00753F5D" w:rsidP="006C368A">
      <w:pPr>
        <w:pStyle w:val="Heading3"/>
      </w:pPr>
      <w:r w:rsidRPr="00753F5D">
        <w:t>Comprehensive Outcomes</w:t>
      </w:r>
    </w:p>
    <w:p w14:paraId="70DCC8EB" w14:textId="6114E57E" w:rsidR="002B690A" w:rsidRDefault="002B690A" w:rsidP="00465D97">
      <w:pPr>
        <w:pStyle w:val="ListParagraph"/>
        <w:rPr>
          <w:rFonts w:ascii="MyriadPro-Bold" w:hAnsi="MyriadPro-Bold" w:cs="MyriadPro-Bold"/>
          <w:bCs/>
          <w:color w:val="000000" w:themeColor="text1"/>
          <w:position w:val="-20"/>
          <w:szCs w:val="98"/>
        </w:rPr>
      </w:pPr>
    </w:p>
    <w:p w14:paraId="43666D70" w14:textId="77777777" w:rsidR="002B690A" w:rsidRPr="002B690A" w:rsidRDefault="002B690A" w:rsidP="002B690A">
      <w:pPr>
        <w:pStyle w:val="ListParagraph"/>
        <w:rPr>
          <w:rFonts w:ascii="MyriadPro-Bold" w:hAnsi="MyriadPro-Bold" w:cs="MyriadPro-Bold"/>
          <w:bCs/>
          <w:color w:val="000000" w:themeColor="text1"/>
          <w:position w:val="-20"/>
          <w:szCs w:val="98"/>
        </w:rPr>
      </w:pPr>
      <w:r w:rsidRPr="002B690A">
        <w:rPr>
          <w:rFonts w:ascii="MyriadPro-Bold" w:hAnsi="MyriadPro-Bold" w:cs="MyriadPro-Bold"/>
          <w:bCs/>
          <w:color w:val="000000" w:themeColor="text1"/>
          <w:position w:val="-20"/>
          <w:szCs w:val="98"/>
        </w:rPr>
        <w:t>The above list of Student Learning Outcomes (SLO) is comprehensive in that all coursework related to the major (FLGR or FLGT) contributes to the development and achievement of these three primary outcomes.</w:t>
      </w:r>
    </w:p>
    <w:p w14:paraId="4B8131A3" w14:textId="77777777" w:rsidR="002B690A" w:rsidRPr="002B690A" w:rsidRDefault="002B690A" w:rsidP="002B690A">
      <w:pPr>
        <w:pStyle w:val="ListParagraph"/>
        <w:rPr>
          <w:rFonts w:ascii="MyriadPro-Bold" w:hAnsi="MyriadPro-Bold" w:cs="MyriadPro-Bold"/>
          <w:bCs/>
          <w:color w:val="000000" w:themeColor="text1"/>
          <w:position w:val="-20"/>
          <w:szCs w:val="98"/>
        </w:rPr>
      </w:pPr>
    </w:p>
    <w:p w14:paraId="365A0CC9" w14:textId="5DB70D7D" w:rsidR="002B690A" w:rsidRPr="002B690A" w:rsidRDefault="002B690A" w:rsidP="002B690A">
      <w:pPr>
        <w:pStyle w:val="ListParagraph"/>
        <w:rPr>
          <w:rFonts w:ascii="MyriadPro-Bold" w:hAnsi="MyriadPro-Bold" w:cs="MyriadPro-Bold"/>
          <w:bCs/>
          <w:color w:val="000000" w:themeColor="text1"/>
          <w:position w:val="-20"/>
          <w:szCs w:val="98"/>
        </w:rPr>
      </w:pPr>
      <w:r w:rsidRPr="002B690A">
        <w:rPr>
          <w:rFonts w:ascii="MyriadPro-Bold" w:hAnsi="MyriadPro-Bold" w:cs="MyriadPro-Bold"/>
          <w:bCs/>
          <w:color w:val="000000" w:themeColor="text1"/>
          <w:position w:val="-20"/>
          <w:szCs w:val="98"/>
        </w:rPr>
        <w:t xml:space="preserve">The German program measures the above measured SLOs according to the ACTFL (American Council on the Teaching of Foreign Languages) Proficiency Guidelines, a nationally recognized rubric for assessing language-learner proficiency. These standardized rubrics are nationally and internationally recognized by many major corporations and government agencies, and are also aligned with evaluations of government agencies. They include detailed descriptions of what students must be able to tell, discuss, interpret, examine, formulate, and argue in the target language to demonstrate the respective proficiency level. Complete guidelines are available at: </w:t>
      </w:r>
      <w:hyperlink r:id="rId8">
        <w:r>
          <w:rPr>
            <w:rStyle w:val="Hyperlink"/>
            <w:rFonts w:ascii="MyriadPro-Bold" w:hAnsi="MyriadPro-Bold" w:cs="MyriadPro-Bold"/>
            <w:bCs/>
            <w:position w:val="-20"/>
            <w:szCs w:val="98"/>
          </w:rPr>
          <w:t>ACTFL proficiency guidelines 2012</w:t>
        </w:r>
      </w:hyperlink>
    </w:p>
    <w:p w14:paraId="48D3495F" w14:textId="79AB8719" w:rsidR="00913BA3" w:rsidRPr="00913BA3" w:rsidRDefault="002B690A" w:rsidP="00913BA3">
      <w:pPr>
        <w:rPr>
          <w:rFonts w:ascii="MyriadPro-Bold" w:hAnsi="MyriadPro-Bold" w:cs="MyriadPro-Bold"/>
          <w:b/>
          <w:bCs/>
          <w:color w:val="000000" w:themeColor="text1"/>
          <w:position w:val="-20"/>
          <w:szCs w:val="98"/>
        </w:rPr>
      </w:pPr>
      <w:r>
        <w:rPr>
          <w:rFonts w:ascii="MyriadPro-Bold" w:hAnsi="MyriadPro-Bold" w:cs="MyriadPro-Bold"/>
          <w:b/>
          <w:bCs/>
          <w:color w:val="000000" w:themeColor="text1"/>
          <w:position w:val="-20"/>
          <w:szCs w:val="98"/>
        </w:rPr>
        <w:tab/>
      </w:r>
    </w:p>
    <w:p w14:paraId="784A3EB9" w14:textId="3302D0F0" w:rsidR="000054E1" w:rsidRPr="000054E1" w:rsidRDefault="000054E1" w:rsidP="006C368A">
      <w:pPr>
        <w:pStyle w:val="Heading3"/>
      </w:pPr>
      <w:r>
        <w:t>Communicating</w:t>
      </w:r>
      <w:r w:rsidR="002933D3">
        <w:t xml:space="preserve"> Student Learning</w:t>
      </w:r>
      <w:r>
        <w:t xml:space="preserve"> Outcomes</w:t>
      </w:r>
    </w:p>
    <w:p w14:paraId="46F469BE" w14:textId="29898B7F" w:rsidR="002B690A" w:rsidRDefault="002B690A" w:rsidP="000054E1">
      <w:pPr>
        <w:pStyle w:val="ListParagraph"/>
        <w:rPr>
          <w:rFonts w:ascii="MyriadPro-Bold" w:hAnsi="MyriadPro-Bold" w:cs="MyriadPro-Bold"/>
          <w:bCs/>
          <w:color w:val="000000" w:themeColor="text1"/>
          <w:position w:val="-20"/>
          <w:szCs w:val="98"/>
        </w:rPr>
      </w:pPr>
    </w:p>
    <w:p w14:paraId="7384B216" w14:textId="77777777" w:rsidR="002B690A" w:rsidRPr="002B690A" w:rsidRDefault="002B690A" w:rsidP="002B690A">
      <w:pPr>
        <w:pStyle w:val="ListParagraph"/>
        <w:rPr>
          <w:rFonts w:ascii="MyriadPro-Bold" w:hAnsi="MyriadPro-Bold" w:cs="MyriadPro-Bold"/>
          <w:bCs/>
          <w:color w:val="000000" w:themeColor="text1"/>
          <w:position w:val="-20"/>
          <w:szCs w:val="98"/>
        </w:rPr>
      </w:pPr>
      <w:r w:rsidRPr="002B690A">
        <w:rPr>
          <w:rFonts w:ascii="MyriadPro-Bold" w:hAnsi="MyriadPro-Bold" w:cs="MyriadPro-Bold"/>
          <w:bCs/>
          <w:color w:val="000000" w:themeColor="text1"/>
          <w:position w:val="-20"/>
          <w:szCs w:val="98"/>
        </w:rPr>
        <w:t xml:space="preserve">The German program shares its learning outcomes with all members of the Department of Foreign Languages and Literatures (FLL) faculty at the departmental meeting in August. At individual German program meetings throughout the academic year, faculty discuss the outcomes as well as possible methods to support and improve student learning. In the past, an electronic copy of the FLGR/FLGT Program Assessment Report has been made available to member of the German faculty. In addition, the assessment committee of FLL calls for an FLL faculty meeting once per year to discuss program outcomes and to suggest strategies for improved outcomes. The German program faculty also shares Student Learning Outcomes with students enrolled in the senior Capstone. Beginning in fall 2017, undergraduate advisors will share SLOs with prospective majors during advising sessions. Also effective fall 2017, faculty </w:t>
      </w:r>
      <w:r w:rsidRPr="002B690A">
        <w:rPr>
          <w:rFonts w:ascii="MyriadPro-Bold" w:hAnsi="MyriadPro-Bold" w:cs="MyriadPro-Bold"/>
          <w:bCs/>
          <w:color w:val="000000" w:themeColor="text1"/>
          <w:position w:val="-20"/>
          <w:szCs w:val="98"/>
        </w:rPr>
        <w:lastRenderedPageBreak/>
        <w:t>teaching upper-level German courses (3000- and 4000-level) will use class time to explain SLOs to students.</w:t>
      </w:r>
    </w:p>
    <w:p w14:paraId="68D24B69" w14:textId="77777777" w:rsidR="00465D97" w:rsidRPr="005F32C9" w:rsidRDefault="00465D97" w:rsidP="000054E1">
      <w:pPr>
        <w:pStyle w:val="ListParagraph"/>
        <w:rPr>
          <w:rFonts w:ascii="MyriadPro-Bold" w:hAnsi="MyriadPro-Bold" w:cs="MyriadPro-Bold"/>
          <w:bCs/>
          <w:color w:val="000000" w:themeColor="text1"/>
          <w:position w:val="-20"/>
          <w:szCs w:val="98"/>
        </w:rPr>
      </w:pPr>
    </w:p>
    <w:p w14:paraId="0144B7E5" w14:textId="77777777" w:rsidR="006B1310" w:rsidRDefault="006B1310" w:rsidP="006C368A">
      <w:pPr>
        <w:pStyle w:val="Heading2"/>
      </w:pPr>
      <w:r>
        <w:t xml:space="preserve">Curriculum Map </w:t>
      </w:r>
    </w:p>
    <w:p w14:paraId="3479A0F1" w14:textId="6F9A6FC0" w:rsidR="00F86346" w:rsidRPr="00F86346" w:rsidRDefault="00F86346" w:rsidP="00F86346">
      <w:pPr>
        <w:pStyle w:val="Heading3"/>
      </w:pPr>
      <w:r>
        <w:t>Curriculum Map</w:t>
      </w:r>
    </w:p>
    <w:p w14:paraId="106C6B0F" w14:textId="2A53C5A3" w:rsidR="002B690A" w:rsidRDefault="002B690A" w:rsidP="00F86346">
      <w:pPr>
        <w:ind w:left="720"/>
      </w:pPr>
    </w:p>
    <w:p w14:paraId="6F6D69A1" w14:textId="77777777" w:rsidR="002B690A" w:rsidRPr="002B690A" w:rsidRDefault="002B690A" w:rsidP="002B690A">
      <w:pPr>
        <w:ind w:left="720"/>
        <w:rPr>
          <w:color w:val="052430"/>
        </w:rPr>
      </w:pPr>
      <w:r w:rsidRPr="002B690A">
        <w:rPr>
          <w:color w:val="052430"/>
        </w:rPr>
        <w:t>German, BA (FLGR)</w:t>
      </w:r>
    </w:p>
    <w:p w14:paraId="537A477D" w14:textId="77777777" w:rsidR="002B690A" w:rsidRPr="002B690A" w:rsidRDefault="002B690A" w:rsidP="002B690A">
      <w:pPr>
        <w:ind w:left="720"/>
        <w:rPr>
          <w:color w:val="052430"/>
        </w:rPr>
      </w:pPr>
      <w:r w:rsidRPr="002B690A">
        <w:rPr>
          <w:color w:val="052430"/>
        </w:rPr>
        <w:t>Student Learning Outcomes.</w:t>
      </w:r>
    </w:p>
    <w:p w14:paraId="151565F2" w14:textId="77777777" w:rsidR="002B690A" w:rsidRPr="002B690A" w:rsidRDefault="002B690A" w:rsidP="002B690A">
      <w:pPr>
        <w:ind w:left="720"/>
        <w:rPr>
          <w:color w:val="052430"/>
        </w:rPr>
      </w:pPr>
      <w:r w:rsidRPr="002B690A">
        <w:rPr>
          <w:color w:val="052430"/>
        </w:rPr>
        <w:t>Students graduating with a BA degree in German (FLGR) will:</w:t>
      </w:r>
    </w:p>
    <w:p w14:paraId="70F4BF17" w14:textId="77777777" w:rsidR="002B690A" w:rsidRPr="002B690A" w:rsidRDefault="002B690A" w:rsidP="002B690A">
      <w:pPr>
        <w:ind w:left="720"/>
        <w:rPr>
          <w:color w:val="052430"/>
        </w:rPr>
      </w:pPr>
    </w:p>
    <w:p w14:paraId="7853CED0" w14:textId="7FBE4763" w:rsidR="002B690A" w:rsidRPr="002B690A" w:rsidRDefault="002B690A" w:rsidP="002B690A">
      <w:pPr>
        <w:pStyle w:val="ListParagraph"/>
        <w:numPr>
          <w:ilvl w:val="0"/>
          <w:numId w:val="9"/>
        </w:numPr>
        <w:rPr>
          <w:color w:val="052430"/>
        </w:rPr>
      </w:pPr>
      <w:r w:rsidRPr="002B690A">
        <w:rPr>
          <w:color w:val="052430"/>
        </w:rPr>
        <w:t xml:space="preserve">Identify important names, cultural objects, and significant dates and summarize their relevance to German and/or </w:t>
      </w:r>
      <w:proofErr w:type="spellStart"/>
      <w:r w:rsidRPr="002B690A">
        <w:rPr>
          <w:color w:val="052430"/>
        </w:rPr>
        <w:t>Germanophone</w:t>
      </w:r>
      <w:proofErr w:type="spellEnd"/>
      <w:r w:rsidRPr="002B690A">
        <w:rPr>
          <w:color w:val="052430"/>
        </w:rPr>
        <w:t xml:space="preserve"> cultures;</w:t>
      </w:r>
    </w:p>
    <w:p w14:paraId="4231EC56" w14:textId="540FD406" w:rsidR="002B690A" w:rsidRPr="002B690A" w:rsidRDefault="002B690A" w:rsidP="002B690A">
      <w:pPr>
        <w:pStyle w:val="ListParagraph"/>
        <w:numPr>
          <w:ilvl w:val="0"/>
          <w:numId w:val="9"/>
        </w:numPr>
        <w:rPr>
          <w:color w:val="052430"/>
        </w:rPr>
      </w:pPr>
      <w:r w:rsidRPr="002B690A">
        <w:rPr>
          <w:color w:val="052430"/>
        </w:rPr>
        <w:t>Produce oral communication in all major time frames in connected discourse; and</w:t>
      </w:r>
    </w:p>
    <w:p w14:paraId="6AD1D7FA" w14:textId="585AC482" w:rsidR="002B690A" w:rsidRPr="002B690A" w:rsidRDefault="002B690A" w:rsidP="002B690A">
      <w:pPr>
        <w:pStyle w:val="ListParagraph"/>
        <w:numPr>
          <w:ilvl w:val="0"/>
          <w:numId w:val="9"/>
        </w:numPr>
        <w:rPr>
          <w:color w:val="052430"/>
        </w:rPr>
      </w:pPr>
      <w:r w:rsidRPr="002B690A">
        <w:rPr>
          <w:color w:val="052430"/>
        </w:rPr>
        <w:t>Compose written communication in all major time frames in connected discourse.</w:t>
      </w:r>
    </w:p>
    <w:p w14:paraId="5732D288" w14:textId="53C3A1CB" w:rsidR="002B690A" w:rsidRDefault="002B690A" w:rsidP="002B690A">
      <w:pPr>
        <w:ind w:left="720"/>
        <w:rPr>
          <w:color w:val="052430"/>
        </w:rPr>
      </w:pPr>
    </w:p>
    <w:tbl>
      <w:tblPr>
        <w:tblStyle w:val="TableGrid"/>
        <w:tblW w:w="0" w:type="auto"/>
        <w:jc w:val="center"/>
        <w:tblLook w:val="04A0" w:firstRow="1" w:lastRow="0" w:firstColumn="1" w:lastColumn="0" w:noHBand="0" w:noVBand="1"/>
        <w:tblCaption w:val="curriculum matrix for German International Trade BA FLGR"/>
      </w:tblPr>
      <w:tblGrid>
        <w:gridCol w:w="3869"/>
        <w:gridCol w:w="2066"/>
        <w:gridCol w:w="2070"/>
        <w:gridCol w:w="2047"/>
      </w:tblGrid>
      <w:tr w:rsidR="002B690A" w:rsidRPr="002B690A" w14:paraId="61964648" w14:textId="77777777" w:rsidTr="002B690A">
        <w:trPr>
          <w:tblHeader/>
          <w:jc w:val="center"/>
        </w:trPr>
        <w:tc>
          <w:tcPr>
            <w:tcW w:w="3869" w:type="dxa"/>
          </w:tcPr>
          <w:p w14:paraId="153E637E" w14:textId="77777777" w:rsidR="002B690A" w:rsidRPr="002B690A" w:rsidRDefault="002B690A" w:rsidP="002B690A">
            <w:pPr>
              <w:ind w:left="720"/>
              <w:rPr>
                <w:color w:val="052430"/>
              </w:rPr>
            </w:pPr>
            <w:bookmarkStart w:id="0" w:name="map"/>
            <w:bookmarkEnd w:id="0"/>
            <w:r w:rsidRPr="002B690A">
              <w:rPr>
                <w:color w:val="052430"/>
              </w:rPr>
              <w:t>Required Coursework</w:t>
            </w:r>
          </w:p>
        </w:tc>
        <w:tc>
          <w:tcPr>
            <w:tcW w:w="2066" w:type="dxa"/>
          </w:tcPr>
          <w:p w14:paraId="157B92B2" w14:textId="77777777" w:rsidR="002B690A" w:rsidRPr="002B690A" w:rsidRDefault="002B690A" w:rsidP="002B690A">
            <w:pPr>
              <w:jc w:val="center"/>
              <w:rPr>
                <w:color w:val="052430"/>
              </w:rPr>
            </w:pPr>
            <w:r w:rsidRPr="002B690A">
              <w:rPr>
                <w:color w:val="052430"/>
              </w:rPr>
              <w:t>Outcome 1</w:t>
            </w:r>
          </w:p>
          <w:p w14:paraId="40B779CD" w14:textId="77777777" w:rsidR="002B690A" w:rsidRPr="002B690A" w:rsidRDefault="002B690A" w:rsidP="002B690A">
            <w:pPr>
              <w:jc w:val="center"/>
              <w:rPr>
                <w:color w:val="052430"/>
              </w:rPr>
            </w:pPr>
            <w:r w:rsidRPr="002B690A">
              <w:rPr>
                <w:color w:val="052430"/>
              </w:rPr>
              <w:t>(Culture)</w:t>
            </w:r>
          </w:p>
        </w:tc>
        <w:tc>
          <w:tcPr>
            <w:tcW w:w="2070" w:type="dxa"/>
          </w:tcPr>
          <w:p w14:paraId="59C87DB8" w14:textId="77777777" w:rsidR="002B690A" w:rsidRPr="002B690A" w:rsidRDefault="002B690A" w:rsidP="002B690A">
            <w:pPr>
              <w:jc w:val="center"/>
              <w:rPr>
                <w:color w:val="052430"/>
              </w:rPr>
            </w:pPr>
            <w:r w:rsidRPr="002B690A">
              <w:rPr>
                <w:color w:val="052430"/>
              </w:rPr>
              <w:t>Outcome 2 (Oral)</w:t>
            </w:r>
          </w:p>
        </w:tc>
        <w:tc>
          <w:tcPr>
            <w:tcW w:w="2047" w:type="dxa"/>
          </w:tcPr>
          <w:p w14:paraId="7B8BEA49" w14:textId="77777777" w:rsidR="002B690A" w:rsidRPr="002B690A" w:rsidRDefault="002B690A" w:rsidP="002B690A">
            <w:pPr>
              <w:jc w:val="center"/>
              <w:rPr>
                <w:color w:val="052430"/>
              </w:rPr>
            </w:pPr>
            <w:r w:rsidRPr="002B690A">
              <w:rPr>
                <w:color w:val="052430"/>
              </w:rPr>
              <w:t>Outcome 3</w:t>
            </w:r>
          </w:p>
          <w:p w14:paraId="41A7E8AF" w14:textId="77777777" w:rsidR="002B690A" w:rsidRPr="002B690A" w:rsidRDefault="002B690A" w:rsidP="002B690A">
            <w:pPr>
              <w:jc w:val="center"/>
              <w:rPr>
                <w:color w:val="052430"/>
              </w:rPr>
            </w:pPr>
            <w:r w:rsidRPr="002B690A">
              <w:rPr>
                <w:color w:val="052430"/>
              </w:rPr>
              <w:t>(Writing)</w:t>
            </w:r>
          </w:p>
        </w:tc>
      </w:tr>
      <w:tr w:rsidR="002B690A" w:rsidRPr="002B690A" w14:paraId="6C16BA85" w14:textId="77777777" w:rsidTr="002B690A">
        <w:trPr>
          <w:jc w:val="center"/>
        </w:trPr>
        <w:tc>
          <w:tcPr>
            <w:tcW w:w="3869" w:type="dxa"/>
          </w:tcPr>
          <w:p w14:paraId="5D1327A6" w14:textId="77777777" w:rsidR="002B690A" w:rsidRPr="002B690A" w:rsidRDefault="002B690A" w:rsidP="002B690A">
            <w:pPr>
              <w:rPr>
                <w:color w:val="052430"/>
              </w:rPr>
            </w:pPr>
            <w:r w:rsidRPr="002B690A">
              <w:rPr>
                <w:color w:val="052430"/>
              </w:rPr>
              <w:t>FLGR 2010 (Intermediate German I)</w:t>
            </w:r>
          </w:p>
        </w:tc>
        <w:tc>
          <w:tcPr>
            <w:tcW w:w="2066" w:type="dxa"/>
          </w:tcPr>
          <w:p w14:paraId="42E4EFEF" w14:textId="77777777" w:rsidR="002B690A" w:rsidRPr="002B690A" w:rsidRDefault="002B690A" w:rsidP="002B690A">
            <w:pPr>
              <w:ind w:left="720"/>
              <w:rPr>
                <w:color w:val="052430"/>
              </w:rPr>
            </w:pPr>
            <w:r w:rsidRPr="002B690A">
              <w:rPr>
                <w:color w:val="052430"/>
              </w:rPr>
              <w:t>2</w:t>
            </w:r>
          </w:p>
        </w:tc>
        <w:tc>
          <w:tcPr>
            <w:tcW w:w="2070" w:type="dxa"/>
          </w:tcPr>
          <w:p w14:paraId="63D57B7D" w14:textId="77777777" w:rsidR="002B690A" w:rsidRPr="002B690A" w:rsidRDefault="002B690A" w:rsidP="002B690A">
            <w:pPr>
              <w:ind w:left="720"/>
              <w:rPr>
                <w:color w:val="052430"/>
              </w:rPr>
            </w:pPr>
            <w:r w:rsidRPr="002B690A">
              <w:rPr>
                <w:color w:val="052430"/>
              </w:rPr>
              <w:t>1</w:t>
            </w:r>
          </w:p>
        </w:tc>
        <w:tc>
          <w:tcPr>
            <w:tcW w:w="2047" w:type="dxa"/>
          </w:tcPr>
          <w:p w14:paraId="0FEF582F" w14:textId="77777777" w:rsidR="002B690A" w:rsidRPr="002B690A" w:rsidRDefault="002B690A" w:rsidP="002B690A">
            <w:pPr>
              <w:ind w:left="720"/>
              <w:rPr>
                <w:color w:val="052430"/>
              </w:rPr>
            </w:pPr>
            <w:r w:rsidRPr="002B690A">
              <w:rPr>
                <w:color w:val="052430"/>
              </w:rPr>
              <w:t>1</w:t>
            </w:r>
          </w:p>
        </w:tc>
      </w:tr>
      <w:tr w:rsidR="002B690A" w:rsidRPr="002B690A" w14:paraId="7DC0ABDB" w14:textId="77777777" w:rsidTr="002B690A">
        <w:trPr>
          <w:jc w:val="center"/>
        </w:trPr>
        <w:tc>
          <w:tcPr>
            <w:tcW w:w="3869" w:type="dxa"/>
          </w:tcPr>
          <w:p w14:paraId="3EFE6A0A" w14:textId="77777777" w:rsidR="002B690A" w:rsidRPr="002B690A" w:rsidRDefault="002B690A" w:rsidP="002B690A">
            <w:pPr>
              <w:rPr>
                <w:color w:val="052430"/>
              </w:rPr>
            </w:pPr>
            <w:r w:rsidRPr="002B690A">
              <w:rPr>
                <w:color w:val="052430"/>
              </w:rPr>
              <w:t>FLGR 2020 (Intermediate German II)</w:t>
            </w:r>
          </w:p>
        </w:tc>
        <w:tc>
          <w:tcPr>
            <w:tcW w:w="2066" w:type="dxa"/>
          </w:tcPr>
          <w:p w14:paraId="4136E6DC" w14:textId="77777777" w:rsidR="002B690A" w:rsidRPr="002B690A" w:rsidRDefault="002B690A" w:rsidP="002B690A">
            <w:pPr>
              <w:ind w:left="720"/>
              <w:rPr>
                <w:color w:val="052430"/>
              </w:rPr>
            </w:pPr>
            <w:r w:rsidRPr="002B690A">
              <w:rPr>
                <w:color w:val="052430"/>
              </w:rPr>
              <w:t>2</w:t>
            </w:r>
          </w:p>
        </w:tc>
        <w:tc>
          <w:tcPr>
            <w:tcW w:w="2070" w:type="dxa"/>
          </w:tcPr>
          <w:p w14:paraId="72436EF8" w14:textId="77777777" w:rsidR="002B690A" w:rsidRPr="002B690A" w:rsidRDefault="002B690A" w:rsidP="002B690A">
            <w:pPr>
              <w:ind w:left="720"/>
              <w:rPr>
                <w:color w:val="052430"/>
              </w:rPr>
            </w:pPr>
            <w:r w:rsidRPr="002B690A">
              <w:rPr>
                <w:color w:val="052430"/>
              </w:rPr>
              <w:t>2</w:t>
            </w:r>
          </w:p>
        </w:tc>
        <w:tc>
          <w:tcPr>
            <w:tcW w:w="2047" w:type="dxa"/>
          </w:tcPr>
          <w:p w14:paraId="20051343" w14:textId="77777777" w:rsidR="002B690A" w:rsidRPr="002B690A" w:rsidRDefault="002B690A" w:rsidP="002B690A">
            <w:pPr>
              <w:ind w:left="720"/>
              <w:rPr>
                <w:color w:val="052430"/>
              </w:rPr>
            </w:pPr>
            <w:r w:rsidRPr="002B690A">
              <w:rPr>
                <w:color w:val="052430"/>
              </w:rPr>
              <w:t>2</w:t>
            </w:r>
          </w:p>
        </w:tc>
      </w:tr>
      <w:tr w:rsidR="002B690A" w:rsidRPr="002B690A" w14:paraId="6E5897B2" w14:textId="77777777" w:rsidTr="002B690A">
        <w:trPr>
          <w:jc w:val="center"/>
        </w:trPr>
        <w:tc>
          <w:tcPr>
            <w:tcW w:w="3869" w:type="dxa"/>
          </w:tcPr>
          <w:p w14:paraId="638DEB70" w14:textId="77777777" w:rsidR="002B690A" w:rsidRPr="00E00C8D" w:rsidRDefault="002B690A" w:rsidP="002B690A">
            <w:pPr>
              <w:rPr>
                <w:color w:val="052430"/>
                <w:lang w:val="it-IT"/>
              </w:rPr>
            </w:pPr>
            <w:r w:rsidRPr="00E00C8D">
              <w:rPr>
                <w:color w:val="052430"/>
                <w:lang w:val="it-IT"/>
              </w:rPr>
              <w:t>FLGR 3010 (</w:t>
            </w:r>
            <w:proofErr w:type="spellStart"/>
            <w:r w:rsidRPr="00E00C8D">
              <w:rPr>
                <w:color w:val="052430"/>
                <w:lang w:val="it-IT"/>
              </w:rPr>
              <w:t>Beg</w:t>
            </w:r>
            <w:proofErr w:type="spellEnd"/>
            <w:r w:rsidRPr="00E00C8D">
              <w:rPr>
                <w:color w:val="052430"/>
                <w:lang w:val="it-IT"/>
              </w:rPr>
              <w:t xml:space="preserve">. </w:t>
            </w:r>
            <w:proofErr w:type="spellStart"/>
            <w:r w:rsidRPr="00E00C8D">
              <w:rPr>
                <w:color w:val="052430"/>
                <w:lang w:val="it-IT"/>
              </w:rPr>
              <w:t>German</w:t>
            </w:r>
            <w:proofErr w:type="spellEnd"/>
            <w:r w:rsidRPr="00E00C8D">
              <w:rPr>
                <w:color w:val="052430"/>
                <w:lang w:val="it-IT"/>
              </w:rPr>
              <w:t xml:space="preserve"> </w:t>
            </w:r>
            <w:proofErr w:type="spellStart"/>
            <w:r w:rsidRPr="00E00C8D">
              <w:rPr>
                <w:color w:val="052430"/>
                <w:lang w:val="it-IT"/>
              </w:rPr>
              <w:t>Comp</w:t>
            </w:r>
            <w:proofErr w:type="spellEnd"/>
            <w:r w:rsidRPr="00E00C8D">
              <w:rPr>
                <w:color w:val="052430"/>
                <w:lang w:val="it-IT"/>
              </w:rPr>
              <w:t xml:space="preserve"> &amp; Con)</w:t>
            </w:r>
          </w:p>
        </w:tc>
        <w:tc>
          <w:tcPr>
            <w:tcW w:w="2066" w:type="dxa"/>
          </w:tcPr>
          <w:p w14:paraId="568E23B1" w14:textId="77777777" w:rsidR="002B690A" w:rsidRPr="002B690A" w:rsidRDefault="002B690A" w:rsidP="002B690A">
            <w:pPr>
              <w:ind w:left="720"/>
              <w:rPr>
                <w:color w:val="052430"/>
              </w:rPr>
            </w:pPr>
            <w:r w:rsidRPr="002B690A">
              <w:rPr>
                <w:color w:val="052430"/>
              </w:rPr>
              <w:t>3</w:t>
            </w:r>
          </w:p>
        </w:tc>
        <w:tc>
          <w:tcPr>
            <w:tcW w:w="2070" w:type="dxa"/>
          </w:tcPr>
          <w:p w14:paraId="25FC2EBE" w14:textId="77777777" w:rsidR="002B690A" w:rsidRPr="002B690A" w:rsidRDefault="002B690A" w:rsidP="002B690A">
            <w:pPr>
              <w:ind w:left="720"/>
              <w:rPr>
                <w:color w:val="052430"/>
              </w:rPr>
            </w:pPr>
            <w:r w:rsidRPr="002B690A">
              <w:rPr>
                <w:color w:val="052430"/>
              </w:rPr>
              <w:t>2</w:t>
            </w:r>
          </w:p>
        </w:tc>
        <w:tc>
          <w:tcPr>
            <w:tcW w:w="2047" w:type="dxa"/>
          </w:tcPr>
          <w:p w14:paraId="569A0903" w14:textId="77777777" w:rsidR="002B690A" w:rsidRPr="002B690A" w:rsidRDefault="002B690A" w:rsidP="002B690A">
            <w:pPr>
              <w:ind w:left="720"/>
              <w:rPr>
                <w:color w:val="052430"/>
              </w:rPr>
            </w:pPr>
            <w:r w:rsidRPr="002B690A">
              <w:rPr>
                <w:color w:val="052430"/>
              </w:rPr>
              <w:t>2</w:t>
            </w:r>
          </w:p>
        </w:tc>
      </w:tr>
      <w:tr w:rsidR="002B690A" w:rsidRPr="002B690A" w14:paraId="78584656" w14:textId="77777777" w:rsidTr="002B690A">
        <w:trPr>
          <w:jc w:val="center"/>
        </w:trPr>
        <w:tc>
          <w:tcPr>
            <w:tcW w:w="3869" w:type="dxa"/>
          </w:tcPr>
          <w:p w14:paraId="57C07F2C" w14:textId="77777777" w:rsidR="002B690A" w:rsidRPr="00E00C8D" w:rsidRDefault="002B690A" w:rsidP="002B690A">
            <w:pPr>
              <w:rPr>
                <w:color w:val="052430"/>
                <w:lang w:val="it-IT"/>
              </w:rPr>
            </w:pPr>
            <w:r w:rsidRPr="00E00C8D">
              <w:rPr>
                <w:color w:val="052430"/>
                <w:lang w:val="it-IT"/>
              </w:rPr>
              <w:t>FLGR 3020 (</w:t>
            </w:r>
            <w:proofErr w:type="spellStart"/>
            <w:r w:rsidRPr="00E00C8D">
              <w:rPr>
                <w:color w:val="052430"/>
                <w:lang w:val="it-IT"/>
              </w:rPr>
              <w:t>Int</w:t>
            </w:r>
            <w:proofErr w:type="spellEnd"/>
            <w:r w:rsidRPr="00E00C8D">
              <w:rPr>
                <w:color w:val="052430"/>
                <w:lang w:val="it-IT"/>
              </w:rPr>
              <w:t xml:space="preserve">. </w:t>
            </w:r>
            <w:proofErr w:type="spellStart"/>
            <w:r w:rsidRPr="00E00C8D">
              <w:rPr>
                <w:color w:val="052430"/>
                <w:lang w:val="it-IT"/>
              </w:rPr>
              <w:t>German</w:t>
            </w:r>
            <w:proofErr w:type="spellEnd"/>
            <w:r w:rsidRPr="00E00C8D">
              <w:rPr>
                <w:color w:val="052430"/>
                <w:lang w:val="it-IT"/>
              </w:rPr>
              <w:t xml:space="preserve"> </w:t>
            </w:r>
            <w:proofErr w:type="spellStart"/>
            <w:r w:rsidRPr="00E00C8D">
              <w:rPr>
                <w:color w:val="052430"/>
                <w:lang w:val="it-IT"/>
              </w:rPr>
              <w:t>Comp</w:t>
            </w:r>
            <w:proofErr w:type="spellEnd"/>
            <w:r w:rsidRPr="00E00C8D">
              <w:rPr>
                <w:color w:val="052430"/>
                <w:lang w:val="it-IT"/>
              </w:rPr>
              <w:t xml:space="preserve"> &amp; Con)</w:t>
            </w:r>
          </w:p>
        </w:tc>
        <w:tc>
          <w:tcPr>
            <w:tcW w:w="2066" w:type="dxa"/>
          </w:tcPr>
          <w:p w14:paraId="0EDBB066" w14:textId="77777777" w:rsidR="002B690A" w:rsidRPr="002B690A" w:rsidRDefault="002B690A" w:rsidP="002B690A">
            <w:pPr>
              <w:ind w:left="720"/>
              <w:rPr>
                <w:color w:val="052430"/>
              </w:rPr>
            </w:pPr>
            <w:r w:rsidRPr="002B690A">
              <w:rPr>
                <w:color w:val="052430"/>
              </w:rPr>
              <w:t>3</w:t>
            </w:r>
          </w:p>
        </w:tc>
        <w:tc>
          <w:tcPr>
            <w:tcW w:w="2070" w:type="dxa"/>
          </w:tcPr>
          <w:p w14:paraId="1D0B04BC" w14:textId="77777777" w:rsidR="002B690A" w:rsidRPr="002B690A" w:rsidRDefault="002B690A" w:rsidP="002B690A">
            <w:pPr>
              <w:ind w:left="720"/>
              <w:rPr>
                <w:color w:val="052430"/>
              </w:rPr>
            </w:pPr>
            <w:r w:rsidRPr="002B690A">
              <w:rPr>
                <w:color w:val="052430"/>
              </w:rPr>
              <w:t>2</w:t>
            </w:r>
          </w:p>
        </w:tc>
        <w:tc>
          <w:tcPr>
            <w:tcW w:w="2047" w:type="dxa"/>
          </w:tcPr>
          <w:p w14:paraId="4AC1654E" w14:textId="77777777" w:rsidR="002B690A" w:rsidRPr="002B690A" w:rsidRDefault="002B690A" w:rsidP="002B690A">
            <w:pPr>
              <w:ind w:left="720"/>
              <w:rPr>
                <w:color w:val="052430"/>
              </w:rPr>
            </w:pPr>
            <w:r w:rsidRPr="002B690A">
              <w:rPr>
                <w:color w:val="052430"/>
              </w:rPr>
              <w:t>2</w:t>
            </w:r>
          </w:p>
        </w:tc>
      </w:tr>
      <w:tr w:rsidR="002B690A" w:rsidRPr="002B690A" w14:paraId="63ED1DF7" w14:textId="77777777" w:rsidTr="002B690A">
        <w:trPr>
          <w:jc w:val="center"/>
        </w:trPr>
        <w:tc>
          <w:tcPr>
            <w:tcW w:w="3869" w:type="dxa"/>
          </w:tcPr>
          <w:p w14:paraId="2D59DDFE" w14:textId="05BF1821" w:rsidR="002B690A" w:rsidRPr="002B690A" w:rsidRDefault="002B690A" w:rsidP="002B690A">
            <w:pPr>
              <w:rPr>
                <w:color w:val="052430"/>
              </w:rPr>
            </w:pPr>
            <w:r w:rsidRPr="002B690A">
              <w:rPr>
                <w:color w:val="052430"/>
              </w:rPr>
              <w:t xml:space="preserve">FLGR 3110 (German Culture &amp; </w:t>
            </w:r>
            <w:proofErr w:type="spellStart"/>
            <w:r w:rsidRPr="002B690A">
              <w:rPr>
                <w:color w:val="052430"/>
              </w:rPr>
              <w:t>Civ</w:t>
            </w:r>
            <w:proofErr w:type="spellEnd"/>
            <w:r w:rsidRPr="002B690A">
              <w:rPr>
                <w:color w:val="052430"/>
              </w:rPr>
              <w:t xml:space="preserve"> I) OR</w:t>
            </w:r>
            <w:r>
              <w:rPr>
                <w:color w:val="052430"/>
              </w:rPr>
              <w:t xml:space="preserve"> </w:t>
            </w:r>
            <w:r w:rsidRPr="002B690A">
              <w:rPr>
                <w:color w:val="052430"/>
              </w:rPr>
              <w:t xml:space="preserve">FLGR 3120 (German Culture &amp; </w:t>
            </w:r>
            <w:proofErr w:type="spellStart"/>
            <w:r w:rsidRPr="002B690A">
              <w:rPr>
                <w:color w:val="052430"/>
              </w:rPr>
              <w:t>Civ</w:t>
            </w:r>
            <w:proofErr w:type="spellEnd"/>
            <w:r w:rsidRPr="002B690A">
              <w:rPr>
                <w:color w:val="052430"/>
              </w:rPr>
              <w:t xml:space="preserve"> II)</w:t>
            </w:r>
          </w:p>
        </w:tc>
        <w:tc>
          <w:tcPr>
            <w:tcW w:w="2066" w:type="dxa"/>
          </w:tcPr>
          <w:p w14:paraId="6BA619A2" w14:textId="77777777" w:rsidR="002B690A" w:rsidRPr="002B690A" w:rsidRDefault="002B690A" w:rsidP="002B690A">
            <w:pPr>
              <w:ind w:left="720"/>
              <w:rPr>
                <w:color w:val="052430"/>
              </w:rPr>
            </w:pPr>
            <w:r w:rsidRPr="002B690A">
              <w:rPr>
                <w:color w:val="052430"/>
              </w:rPr>
              <w:t>3</w:t>
            </w:r>
          </w:p>
        </w:tc>
        <w:tc>
          <w:tcPr>
            <w:tcW w:w="2070" w:type="dxa"/>
          </w:tcPr>
          <w:p w14:paraId="5E325D2D" w14:textId="77777777" w:rsidR="002B690A" w:rsidRPr="002B690A" w:rsidRDefault="002B690A" w:rsidP="002B690A">
            <w:pPr>
              <w:ind w:left="720"/>
              <w:rPr>
                <w:color w:val="052430"/>
              </w:rPr>
            </w:pPr>
            <w:r w:rsidRPr="002B690A">
              <w:rPr>
                <w:color w:val="052430"/>
              </w:rPr>
              <w:t>3</w:t>
            </w:r>
          </w:p>
        </w:tc>
        <w:tc>
          <w:tcPr>
            <w:tcW w:w="2047" w:type="dxa"/>
          </w:tcPr>
          <w:p w14:paraId="4D2D74F8" w14:textId="77777777" w:rsidR="002B690A" w:rsidRPr="002B690A" w:rsidRDefault="002B690A" w:rsidP="002B690A">
            <w:pPr>
              <w:ind w:left="720"/>
              <w:rPr>
                <w:color w:val="052430"/>
              </w:rPr>
            </w:pPr>
            <w:r w:rsidRPr="002B690A">
              <w:rPr>
                <w:color w:val="052430"/>
              </w:rPr>
              <w:t>3</w:t>
            </w:r>
          </w:p>
        </w:tc>
      </w:tr>
      <w:tr w:rsidR="002B690A" w:rsidRPr="002B690A" w14:paraId="5FD709C8" w14:textId="77777777" w:rsidTr="002B690A">
        <w:trPr>
          <w:jc w:val="center"/>
        </w:trPr>
        <w:tc>
          <w:tcPr>
            <w:tcW w:w="3869" w:type="dxa"/>
          </w:tcPr>
          <w:p w14:paraId="1AA37EB3" w14:textId="77777777" w:rsidR="002B690A" w:rsidRPr="002B690A" w:rsidRDefault="002B690A" w:rsidP="002B690A">
            <w:pPr>
              <w:rPr>
                <w:color w:val="052430"/>
              </w:rPr>
            </w:pPr>
            <w:r w:rsidRPr="002B690A">
              <w:rPr>
                <w:color w:val="052430"/>
              </w:rPr>
              <w:t>FLGR 3100 (Intro German Lit) OR</w:t>
            </w:r>
          </w:p>
          <w:p w14:paraId="0D405712" w14:textId="77777777" w:rsidR="002B690A" w:rsidRPr="002B690A" w:rsidRDefault="002B690A" w:rsidP="002B690A">
            <w:pPr>
              <w:rPr>
                <w:color w:val="052430"/>
              </w:rPr>
            </w:pPr>
            <w:r w:rsidRPr="002B690A">
              <w:rPr>
                <w:color w:val="052430"/>
              </w:rPr>
              <w:t>FLGR 4110 (Masterpieces of German Lit I) OR FLGR 4121 (Masterpieces of German Lit II)</w:t>
            </w:r>
          </w:p>
        </w:tc>
        <w:tc>
          <w:tcPr>
            <w:tcW w:w="2066" w:type="dxa"/>
          </w:tcPr>
          <w:p w14:paraId="7859104C" w14:textId="77777777" w:rsidR="002B690A" w:rsidRPr="002B690A" w:rsidRDefault="002B690A" w:rsidP="002B690A">
            <w:pPr>
              <w:ind w:left="720"/>
              <w:rPr>
                <w:color w:val="052430"/>
              </w:rPr>
            </w:pPr>
            <w:r w:rsidRPr="002B690A">
              <w:rPr>
                <w:color w:val="052430"/>
              </w:rPr>
              <w:t>3</w:t>
            </w:r>
          </w:p>
        </w:tc>
        <w:tc>
          <w:tcPr>
            <w:tcW w:w="2070" w:type="dxa"/>
          </w:tcPr>
          <w:p w14:paraId="0BD32DBF" w14:textId="77777777" w:rsidR="002B690A" w:rsidRPr="002B690A" w:rsidRDefault="002B690A" w:rsidP="002B690A">
            <w:pPr>
              <w:ind w:left="720"/>
              <w:rPr>
                <w:color w:val="052430"/>
              </w:rPr>
            </w:pPr>
            <w:r w:rsidRPr="002B690A">
              <w:rPr>
                <w:color w:val="052430"/>
              </w:rPr>
              <w:t>3</w:t>
            </w:r>
          </w:p>
        </w:tc>
        <w:tc>
          <w:tcPr>
            <w:tcW w:w="2047" w:type="dxa"/>
          </w:tcPr>
          <w:p w14:paraId="3F8EAEDC" w14:textId="77777777" w:rsidR="002B690A" w:rsidRPr="002B690A" w:rsidRDefault="002B690A" w:rsidP="002B690A">
            <w:pPr>
              <w:ind w:left="720"/>
              <w:rPr>
                <w:color w:val="052430"/>
              </w:rPr>
            </w:pPr>
            <w:r w:rsidRPr="002B690A">
              <w:rPr>
                <w:color w:val="052430"/>
              </w:rPr>
              <w:t>3</w:t>
            </w:r>
          </w:p>
        </w:tc>
      </w:tr>
      <w:tr w:rsidR="002B690A" w:rsidRPr="002B690A" w14:paraId="25A07E76" w14:textId="77777777" w:rsidTr="002B690A">
        <w:trPr>
          <w:jc w:val="center"/>
        </w:trPr>
        <w:tc>
          <w:tcPr>
            <w:tcW w:w="3869" w:type="dxa"/>
          </w:tcPr>
          <w:p w14:paraId="114EC708" w14:textId="5F5238CA" w:rsidR="002B690A" w:rsidRPr="002B690A" w:rsidRDefault="002B690A" w:rsidP="002B690A">
            <w:pPr>
              <w:rPr>
                <w:color w:val="052430"/>
              </w:rPr>
            </w:pPr>
            <w:r w:rsidRPr="002B690A">
              <w:rPr>
                <w:color w:val="052430"/>
              </w:rPr>
              <w:t>+ 18 hours of elective coursework on the</w:t>
            </w:r>
            <w:r>
              <w:rPr>
                <w:color w:val="052430"/>
              </w:rPr>
              <w:t xml:space="preserve"> </w:t>
            </w:r>
            <w:r w:rsidRPr="002B690A">
              <w:rPr>
                <w:color w:val="052430"/>
              </w:rPr>
              <w:t>3000- or 4000-level</w:t>
            </w:r>
          </w:p>
        </w:tc>
        <w:tc>
          <w:tcPr>
            <w:tcW w:w="2066" w:type="dxa"/>
          </w:tcPr>
          <w:p w14:paraId="16362FE3" w14:textId="77777777" w:rsidR="002B690A" w:rsidRPr="002B690A" w:rsidRDefault="002B690A" w:rsidP="002B690A">
            <w:pPr>
              <w:ind w:left="720"/>
              <w:rPr>
                <w:color w:val="052430"/>
              </w:rPr>
            </w:pPr>
            <w:r w:rsidRPr="002B690A">
              <w:rPr>
                <w:color w:val="052430"/>
              </w:rPr>
              <w:t>2-3</w:t>
            </w:r>
          </w:p>
        </w:tc>
        <w:tc>
          <w:tcPr>
            <w:tcW w:w="2070" w:type="dxa"/>
          </w:tcPr>
          <w:p w14:paraId="37D7D0DC" w14:textId="77777777" w:rsidR="002B690A" w:rsidRPr="002B690A" w:rsidRDefault="002B690A" w:rsidP="002B690A">
            <w:pPr>
              <w:ind w:left="720"/>
              <w:rPr>
                <w:color w:val="052430"/>
              </w:rPr>
            </w:pPr>
            <w:r w:rsidRPr="002B690A">
              <w:rPr>
                <w:color w:val="052430"/>
              </w:rPr>
              <w:t>2-3</w:t>
            </w:r>
          </w:p>
        </w:tc>
        <w:tc>
          <w:tcPr>
            <w:tcW w:w="2047" w:type="dxa"/>
          </w:tcPr>
          <w:p w14:paraId="6D746701" w14:textId="77777777" w:rsidR="002B690A" w:rsidRPr="002B690A" w:rsidRDefault="002B690A" w:rsidP="002B690A">
            <w:pPr>
              <w:ind w:left="720"/>
              <w:rPr>
                <w:color w:val="052430"/>
              </w:rPr>
            </w:pPr>
            <w:r w:rsidRPr="002B690A">
              <w:rPr>
                <w:color w:val="052430"/>
              </w:rPr>
              <w:t>2-3</w:t>
            </w:r>
          </w:p>
        </w:tc>
      </w:tr>
      <w:tr w:rsidR="002B690A" w:rsidRPr="002B690A" w14:paraId="419A8F1A" w14:textId="77777777" w:rsidTr="002B690A">
        <w:trPr>
          <w:jc w:val="center"/>
        </w:trPr>
        <w:tc>
          <w:tcPr>
            <w:tcW w:w="3869" w:type="dxa"/>
          </w:tcPr>
          <w:p w14:paraId="19203A54" w14:textId="77777777" w:rsidR="002B690A" w:rsidRPr="002B690A" w:rsidRDefault="002B690A" w:rsidP="002B690A">
            <w:pPr>
              <w:rPr>
                <w:color w:val="052430"/>
              </w:rPr>
            </w:pPr>
            <w:r w:rsidRPr="002B690A">
              <w:rPr>
                <w:color w:val="052430"/>
              </w:rPr>
              <w:t>FLGR 4980 (Senior Capstone)</w:t>
            </w:r>
          </w:p>
        </w:tc>
        <w:tc>
          <w:tcPr>
            <w:tcW w:w="2066" w:type="dxa"/>
          </w:tcPr>
          <w:p w14:paraId="046A6A9B" w14:textId="77777777" w:rsidR="002B690A" w:rsidRPr="002B690A" w:rsidRDefault="002B690A" w:rsidP="002B690A">
            <w:pPr>
              <w:ind w:left="720"/>
              <w:rPr>
                <w:color w:val="052430"/>
              </w:rPr>
            </w:pPr>
            <w:r w:rsidRPr="002B690A">
              <w:rPr>
                <w:color w:val="052430"/>
              </w:rPr>
              <w:t>3</w:t>
            </w:r>
          </w:p>
        </w:tc>
        <w:tc>
          <w:tcPr>
            <w:tcW w:w="2070" w:type="dxa"/>
          </w:tcPr>
          <w:p w14:paraId="018877BB" w14:textId="77777777" w:rsidR="002B690A" w:rsidRPr="002B690A" w:rsidRDefault="002B690A" w:rsidP="002B690A">
            <w:pPr>
              <w:ind w:left="720"/>
              <w:rPr>
                <w:color w:val="052430"/>
              </w:rPr>
            </w:pPr>
            <w:r w:rsidRPr="002B690A">
              <w:rPr>
                <w:color w:val="052430"/>
              </w:rPr>
              <w:t>3</w:t>
            </w:r>
          </w:p>
        </w:tc>
        <w:tc>
          <w:tcPr>
            <w:tcW w:w="2047" w:type="dxa"/>
          </w:tcPr>
          <w:p w14:paraId="6B65F5FB" w14:textId="77777777" w:rsidR="002B690A" w:rsidRPr="002B690A" w:rsidRDefault="002B690A" w:rsidP="002B690A">
            <w:pPr>
              <w:ind w:left="720"/>
              <w:rPr>
                <w:color w:val="052430"/>
              </w:rPr>
            </w:pPr>
            <w:r w:rsidRPr="002B690A">
              <w:rPr>
                <w:color w:val="052430"/>
              </w:rPr>
              <w:t>3</w:t>
            </w:r>
          </w:p>
        </w:tc>
      </w:tr>
    </w:tbl>
    <w:p w14:paraId="1322C24A" w14:textId="73E19DDB" w:rsidR="002B690A" w:rsidRDefault="002B690A" w:rsidP="002B690A">
      <w:pPr>
        <w:ind w:left="720"/>
        <w:rPr>
          <w:color w:val="052430"/>
        </w:rPr>
      </w:pPr>
    </w:p>
    <w:p w14:paraId="4D47C095" w14:textId="77777777" w:rsidR="002B690A" w:rsidRPr="002B690A" w:rsidRDefault="002B690A" w:rsidP="002B690A">
      <w:pPr>
        <w:ind w:left="720"/>
        <w:rPr>
          <w:color w:val="052430"/>
        </w:rPr>
      </w:pPr>
      <w:r w:rsidRPr="002B690A">
        <w:rPr>
          <w:color w:val="052430"/>
        </w:rPr>
        <w:t>1 = introduced</w:t>
      </w:r>
    </w:p>
    <w:p w14:paraId="54B3EDF8" w14:textId="77777777" w:rsidR="002B690A" w:rsidRPr="002B690A" w:rsidRDefault="002B690A" w:rsidP="002B690A">
      <w:pPr>
        <w:ind w:left="720"/>
        <w:rPr>
          <w:color w:val="052430"/>
        </w:rPr>
      </w:pPr>
      <w:r w:rsidRPr="002B690A">
        <w:rPr>
          <w:color w:val="052430"/>
        </w:rPr>
        <w:t>2 = reinforced</w:t>
      </w:r>
    </w:p>
    <w:p w14:paraId="15BD14C5" w14:textId="77777777" w:rsidR="002B690A" w:rsidRPr="002B690A" w:rsidRDefault="002B690A" w:rsidP="002B690A">
      <w:pPr>
        <w:ind w:left="720"/>
        <w:rPr>
          <w:color w:val="052430"/>
        </w:rPr>
      </w:pPr>
      <w:r w:rsidRPr="002B690A">
        <w:rPr>
          <w:color w:val="052430"/>
        </w:rPr>
        <w:t>3 = emphasized</w:t>
      </w:r>
    </w:p>
    <w:p w14:paraId="11D27C99" w14:textId="77777777" w:rsidR="002B690A" w:rsidRPr="002B690A" w:rsidRDefault="002B690A" w:rsidP="002B690A">
      <w:pPr>
        <w:ind w:left="720"/>
        <w:rPr>
          <w:color w:val="052430"/>
        </w:rPr>
      </w:pPr>
    </w:p>
    <w:p w14:paraId="5302A171" w14:textId="77777777" w:rsidR="002B690A" w:rsidRPr="002B690A" w:rsidRDefault="002B690A" w:rsidP="002B690A">
      <w:pPr>
        <w:ind w:left="720"/>
        <w:rPr>
          <w:b/>
          <w:color w:val="052430"/>
        </w:rPr>
      </w:pPr>
      <w:r w:rsidRPr="002B690A">
        <w:rPr>
          <w:b/>
          <w:color w:val="052430"/>
        </w:rPr>
        <w:t>German-International Trade, BA (FLGT)</w:t>
      </w:r>
    </w:p>
    <w:p w14:paraId="26F85E2B" w14:textId="77777777" w:rsidR="002B690A" w:rsidRPr="002B690A" w:rsidRDefault="002B690A" w:rsidP="002B690A">
      <w:pPr>
        <w:ind w:left="720"/>
        <w:rPr>
          <w:color w:val="052430"/>
        </w:rPr>
      </w:pPr>
      <w:r w:rsidRPr="002B690A">
        <w:rPr>
          <w:color w:val="052430"/>
        </w:rPr>
        <w:t xml:space="preserve"> </w:t>
      </w:r>
    </w:p>
    <w:p w14:paraId="2141639A" w14:textId="77777777" w:rsidR="002B690A" w:rsidRPr="002B690A" w:rsidRDefault="002B690A" w:rsidP="002B690A">
      <w:pPr>
        <w:ind w:left="720"/>
        <w:rPr>
          <w:color w:val="052430"/>
        </w:rPr>
      </w:pPr>
      <w:r w:rsidRPr="002B690A">
        <w:rPr>
          <w:color w:val="052430"/>
        </w:rPr>
        <w:t>Student Learning Outcomes.</w:t>
      </w:r>
    </w:p>
    <w:p w14:paraId="6496C576" w14:textId="77777777" w:rsidR="002B690A" w:rsidRPr="002B690A" w:rsidRDefault="002B690A" w:rsidP="002B690A">
      <w:pPr>
        <w:ind w:left="720"/>
        <w:rPr>
          <w:color w:val="052430"/>
        </w:rPr>
      </w:pPr>
      <w:r w:rsidRPr="002B690A">
        <w:rPr>
          <w:color w:val="052430"/>
        </w:rPr>
        <w:t>Students graduating with a BA degree in German (FLGT) will:</w:t>
      </w:r>
    </w:p>
    <w:p w14:paraId="07223AC1" w14:textId="77777777" w:rsidR="002B690A" w:rsidRPr="002B690A" w:rsidRDefault="002B690A" w:rsidP="002B690A">
      <w:pPr>
        <w:ind w:left="720"/>
        <w:rPr>
          <w:color w:val="052430"/>
        </w:rPr>
      </w:pPr>
    </w:p>
    <w:p w14:paraId="4734AD65" w14:textId="08C59D3C" w:rsidR="002B690A" w:rsidRPr="002B690A" w:rsidRDefault="002B690A" w:rsidP="002B690A">
      <w:pPr>
        <w:pStyle w:val="ListParagraph"/>
        <w:numPr>
          <w:ilvl w:val="0"/>
          <w:numId w:val="10"/>
        </w:numPr>
        <w:rPr>
          <w:color w:val="052430"/>
        </w:rPr>
      </w:pPr>
      <w:r w:rsidRPr="002B690A">
        <w:rPr>
          <w:color w:val="052430"/>
        </w:rPr>
        <w:t xml:space="preserve">Identify important names, cultural objects, and significant dates and summarize their relevance to German and/or </w:t>
      </w:r>
      <w:proofErr w:type="spellStart"/>
      <w:r w:rsidRPr="002B690A">
        <w:rPr>
          <w:color w:val="052430"/>
        </w:rPr>
        <w:t>Germanophone</w:t>
      </w:r>
      <w:proofErr w:type="spellEnd"/>
      <w:r w:rsidRPr="002B690A">
        <w:rPr>
          <w:color w:val="052430"/>
        </w:rPr>
        <w:t xml:space="preserve"> businesses/cultures;</w:t>
      </w:r>
    </w:p>
    <w:p w14:paraId="4AECC6C5" w14:textId="16B45111" w:rsidR="002B690A" w:rsidRPr="002B690A" w:rsidRDefault="002B690A" w:rsidP="002B690A">
      <w:pPr>
        <w:pStyle w:val="ListParagraph"/>
        <w:numPr>
          <w:ilvl w:val="0"/>
          <w:numId w:val="10"/>
        </w:numPr>
        <w:rPr>
          <w:color w:val="052430"/>
        </w:rPr>
      </w:pPr>
      <w:r w:rsidRPr="002B690A">
        <w:rPr>
          <w:color w:val="052430"/>
        </w:rPr>
        <w:t>Produce oral communication in all major time frames in connected discourse; and</w:t>
      </w:r>
    </w:p>
    <w:p w14:paraId="3171CF73" w14:textId="1941681D" w:rsidR="002B690A" w:rsidRPr="002B690A" w:rsidRDefault="002B690A" w:rsidP="002B690A">
      <w:pPr>
        <w:pStyle w:val="ListParagraph"/>
        <w:numPr>
          <w:ilvl w:val="0"/>
          <w:numId w:val="10"/>
        </w:numPr>
        <w:rPr>
          <w:color w:val="052430"/>
        </w:rPr>
      </w:pPr>
      <w:r w:rsidRPr="002B690A">
        <w:rPr>
          <w:color w:val="052430"/>
        </w:rPr>
        <w:t>Compose written communication in all major time frames in connected discourse.</w:t>
      </w:r>
    </w:p>
    <w:p w14:paraId="22BD4F9E" w14:textId="53A42183" w:rsidR="002B690A" w:rsidRDefault="002B690A" w:rsidP="002B690A">
      <w:pPr>
        <w:ind w:left="720"/>
        <w:rPr>
          <w:color w:val="052430"/>
        </w:rPr>
      </w:pPr>
    </w:p>
    <w:tbl>
      <w:tblPr>
        <w:tblStyle w:val="TableGrid"/>
        <w:tblW w:w="0" w:type="auto"/>
        <w:jc w:val="center"/>
        <w:tblLook w:val="04A0" w:firstRow="1" w:lastRow="0" w:firstColumn="1" w:lastColumn="0" w:noHBand="0" w:noVBand="1"/>
        <w:tblCaption w:val="curriculum matrix for german international trade BA FLGT"/>
      </w:tblPr>
      <w:tblGrid>
        <w:gridCol w:w="3775"/>
        <w:gridCol w:w="1856"/>
        <w:gridCol w:w="1810"/>
        <w:gridCol w:w="2073"/>
      </w:tblGrid>
      <w:tr w:rsidR="002B690A" w:rsidRPr="002B690A" w14:paraId="0EBAEA49" w14:textId="77777777" w:rsidTr="002B690A">
        <w:trPr>
          <w:tblHeader/>
          <w:jc w:val="center"/>
        </w:trPr>
        <w:tc>
          <w:tcPr>
            <w:tcW w:w="3775" w:type="dxa"/>
          </w:tcPr>
          <w:p w14:paraId="4A0F635B" w14:textId="77777777" w:rsidR="002B690A" w:rsidRPr="002B690A" w:rsidRDefault="002B690A" w:rsidP="002B690A">
            <w:pPr>
              <w:rPr>
                <w:color w:val="052430"/>
              </w:rPr>
            </w:pPr>
            <w:bookmarkStart w:id="1" w:name="map2"/>
            <w:bookmarkEnd w:id="1"/>
            <w:r w:rsidRPr="002B690A">
              <w:rPr>
                <w:color w:val="052430"/>
              </w:rPr>
              <w:lastRenderedPageBreak/>
              <w:t>Required Coursework</w:t>
            </w:r>
          </w:p>
        </w:tc>
        <w:tc>
          <w:tcPr>
            <w:tcW w:w="1856" w:type="dxa"/>
          </w:tcPr>
          <w:p w14:paraId="4B6383DB" w14:textId="77777777" w:rsidR="002B690A" w:rsidRPr="002B690A" w:rsidRDefault="002B690A" w:rsidP="002B690A">
            <w:pPr>
              <w:jc w:val="center"/>
              <w:rPr>
                <w:color w:val="052430"/>
              </w:rPr>
            </w:pPr>
            <w:r w:rsidRPr="002B690A">
              <w:rPr>
                <w:color w:val="052430"/>
              </w:rPr>
              <w:t>Outcome 1 (Culture)</w:t>
            </w:r>
          </w:p>
        </w:tc>
        <w:tc>
          <w:tcPr>
            <w:tcW w:w="1810" w:type="dxa"/>
          </w:tcPr>
          <w:p w14:paraId="43C654AE" w14:textId="77777777" w:rsidR="002B690A" w:rsidRPr="002B690A" w:rsidRDefault="002B690A" w:rsidP="002B690A">
            <w:pPr>
              <w:jc w:val="center"/>
              <w:rPr>
                <w:color w:val="052430"/>
              </w:rPr>
            </w:pPr>
            <w:r w:rsidRPr="002B690A">
              <w:rPr>
                <w:color w:val="052430"/>
              </w:rPr>
              <w:t>Outcome 2 (Oral)</w:t>
            </w:r>
          </w:p>
        </w:tc>
        <w:tc>
          <w:tcPr>
            <w:tcW w:w="2073" w:type="dxa"/>
          </w:tcPr>
          <w:p w14:paraId="2AAB752C" w14:textId="77777777" w:rsidR="002B690A" w:rsidRPr="002B690A" w:rsidRDefault="002B690A" w:rsidP="002B690A">
            <w:pPr>
              <w:jc w:val="center"/>
              <w:rPr>
                <w:color w:val="052430"/>
              </w:rPr>
            </w:pPr>
            <w:r w:rsidRPr="002B690A">
              <w:rPr>
                <w:color w:val="052430"/>
              </w:rPr>
              <w:t>Outcome 3 (Writing)</w:t>
            </w:r>
          </w:p>
        </w:tc>
      </w:tr>
      <w:tr w:rsidR="002B690A" w:rsidRPr="002B690A" w14:paraId="2BA1EB03" w14:textId="77777777" w:rsidTr="002B690A">
        <w:trPr>
          <w:jc w:val="center"/>
        </w:trPr>
        <w:tc>
          <w:tcPr>
            <w:tcW w:w="3775" w:type="dxa"/>
          </w:tcPr>
          <w:p w14:paraId="33BAA912" w14:textId="77777777" w:rsidR="002B690A" w:rsidRPr="002B690A" w:rsidRDefault="002B690A" w:rsidP="002B690A">
            <w:pPr>
              <w:rPr>
                <w:color w:val="052430"/>
              </w:rPr>
            </w:pPr>
            <w:r w:rsidRPr="002B690A">
              <w:rPr>
                <w:color w:val="052430"/>
              </w:rPr>
              <w:t>FLGR 2010 (Intermediate German I)</w:t>
            </w:r>
          </w:p>
        </w:tc>
        <w:tc>
          <w:tcPr>
            <w:tcW w:w="1856" w:type="dxa"/>
          </w:tcPr>
          <w:p w14:paraId="1AF4D402" w14:textId="77777777" w:rsidR="002B690A" w:rsidRPr="002B690A" w:rsidRDefault="002B690A" w:rsidP="002B690A">
            <w:pPr>
              <w:ind w:left="720"/>
              <w:rPr>
                <w:color w:val="052430"/>
              </w:rPr>
            </w:pPr>
            <w:r w:rsidRPr="002B690A">
              <w:rPr>
                <w:color w:val="052430"/>
              </w:rPr>
              <w:t>2</w:t>
            </w:r>
          </w:p>
        </w:tc>
        <w:tc>
          <w:tcPr>
            <w:tcW w:w="1810" w:type="dxa"/>
          </w:tcPr>
          <w:p w14:paraId="3D761A9B" w14:textId="77777777" w:rsidR="002B690A" w:rsidRPr="002B690A" w:rsidRDefault="002B690A" w:rsidP="002B690A">
            <w:pPr>
              <w:ind w:left="720"/>
              <w:rPr>
                <w:color w:val="052430"/>
              </w:rPr>
            </w:pPr>
            <w:r w:rsidRPr="002B690A">
              <w:rPr>
                <w:color w:val="052430"/>
              </w:rPr>
              <w:t>1</w:t>
            </w:r>
          </w:p>
        </w:tc>
        <w:tc>
          <w:tcPr>
            <w:tcW w:w="2073" w:type="dxa"/>
          </w:tcPr>
          <w:p w14:paraId="76E789E4" w14:textId="77777777" w:rsidR="002B690A" w:rsidRPr="002B690A" w:rsidRDefault="002B690A" w:rsidP="002B690A">
            <w:pPr>
              <w:ind w:left="720"/>
              <w:rPr>
                <w:color w:val="052430"/>
              </w:rPr>
            </w:pPr>
            <w:r w:rsidRPr="002B690A">
              <w:rPr>
                <w:color w:val="052430"/>
              </w:rPr>
              <w:t>1</w:t>
            </w:r>
          </w:p>
        </w:tc>
      </w:tr>
      <w:tr w:rsidR="002B690A" w:rsidRPr="002B690A" w14:paraId="45C65D76" w14:textId="77777777" w:rsidTr="002B690A">
        <w:trPr>
          <w:jc w:val="center"/>
        </w:trPr>
        <w:tc>
          <w:tcPr>
            <w:tcW w:w="3775" w:type="dxa"/>
          </w:tcPr>
          <w:p w14:paraId="7DC19D3D" w14:textId="77777777" w:rsidR="002B690A" w:rsidRPr="002B690A" w:rsidRDefault="002B690A" w:rsidP="002B690A">
            <w:pPr>
              <w:rPr>
                <w:color w:val="052430"/>
              </w:rPr>
            </w:pPr>
            <w:r w:rsidRPr="002B690A">
              <w:rPr>
                <w:color w:val="052430"/>
              </w:rPr>
              <w:t>FLGR 2020 (Intermediate German II)</w:t>
            </w:r>
          </w:p>
        </w:tc>
        <w:tc>
          <w:tcPr>
            <w:tcW w:w="1856" w:type="dxa"/>
          </w:tcPr>
          <w:p w14:paraId="07BA347C" w14:textId="77777777" w:rsidR="002B690A" w:rsidRPr="002B690A" w:rsidRDefault="002B690A" w:rsidP="002B690A">
            <w:pPr>
              <w:ind w:left="720"/>
              <w:rPr>
                <w:color w:val="052430"/>
              </w:rPr>
            </w:pPr>
            <w:r w:rsidRPr="002B690A">
              <w:rPr>
                <w:color w:val="052430"/>
              </w:rPr>
              <w:t>2</w:t>
            </w:r>
          </w:p>
        </w:tc>
        <w:tc>
          <w:tcPr>
            <w:tcW w:w="1810" w:type="dxa"/>
          </w:tcPr>
          <w:p w14:paraId="0D7C2E53" w14:textId="77777777" w:rsidR="002B690A" w:rsidRPr="002B690A" w:rsidRDefault="002B690A" w:rsidP="002B690A">
            <w:pPr>
              <w:ind w:left="720"/>
              <w:rPr>
                <w:color w:val="052430"/>
              </w:rPr>
            </w:pPr>
            <w:r w:rsidRPr="002B690A">
              <w:rPr>
                <w:color w:val="052430"/>
              </w:rPr>
              <w:t>2</w:t>
            </w:r>
          </w:p>
        </w:tc>
        <w:tc>
          <w:tcPr>
            <w:tcW w:w="2073" w:type="dxa"/>
          </w:tcPr>
          <w:p w14:paraId="7009DF3F" w14:textId="77777777" w:rsidR="002B690A" w:rsidRPr="002B690A" w:rsidRDefault="002B690A" w:rsidP="002B690A">
            <w:pPr>
              <w:ind w:left="720"/>
              <w:rPr>
                <w:color w:val="052430"/>
              </w:rPr>
            </w:pPr>
            <w:r w:rsidRPr="002B690A">
              <w:rPr>
                <w:color w:val="052430"/>
              </w:rPr>
              <w:t>2</w:t>
            </w:r>
          </w:p>
        </w:tc>
      </w:tr>
      <w:tr w:rsidR="002B690A" w:rsidRPr="002B690A" w14:paraId="0FF63BED" w14:textId="77777777" w:rsidTr="002B690A">
        <w:trPr>
          <w:jc w:val="center"/>
        </w:trPr>
        <w:tc>
          <w:tcPr>
            <w:tcW w:w="3775" w:type="dxa"/>
          </w:tcPr>
          <w:p w14:paraId="65FC4F28" w14:textId="77777777" w:rsidR="002B690A" w:rsidRPr="00E00C8D" w:rsidRDefault="002B690A" w:rsidP="002B690A">
            <w:pPr>
              <w:rPr>
                <w:color w:val="052430"/>
                <w:lang w:val="it-IT"/>
              </w:rPr>
            </w:pPr>
            <w:r w:rsidRPr="00E00C8D">
              <w:rPr>
                <w:color w:val="052430"/>
                <w:lang w:val="it-IT"/>
              </w:rPr>
              <w:t>FLGR 3010 (</w:t>
            </w:r>
            <w:proofErr w:type="spellStart"/>
            <w:r w:rsidRPr="00E00C8D">
              <w:rPr>
                <w:color w:val="052430"/>
                <w:lang w:val="it-IT"/>
              </w:rPr>
              <w:t>Beg</w:t>
            </w:r>
            <w:proofErr w:type="spellEnd"/>
            <w:r w:rsidRPr="00E00C8D">
              <w:rPr>
                <w:color w:val="052430"/>
                <w:lang w:val="it-IT"/>
              </w:rPr>
              <w:t xml:space="preserve">. </w:t>
            </w:r>
            <w:proofErr w:type="spellStart"/>
            <w:r w:rsidRPr="00E00C8D">
              <w:rPr>
                <w:color w:val="052430"/>
                <w:lang w:val="it-IT"/>
              </w:rPr>
              <w:t>German</w:t>
            </w:r>
            <w:proofErr w:type="spellEnd"/>
            <w:r w:rsidRPr="00E00C8D">
              <w:rPr>
                <w:color w:val="052430"/>
                <w:lang w:val="it-IT"/>
              </w:rPr>
              <w:t xml:space="preserve"> </w:t>
            </w:r>
            <w:proofErr w:type="spellStart"/>
            <w:r w:rsidRPr="00E00C8D">
              <w:rPr>
                <w:color w:val="052430"/>
                <w:lang w:val="it-IT"/>
              </w:rPr>
              <w:t>Comp</w:t>
            </w:r>
            <w:proofErr w:type="spellEnd"/>
            <w:r w:rsidRPr="00E00C8D">
              <w:rPr>
                <w:color w:val="052430"/>
                <w:lang w:val="it-IT"/>
              </w:rPr>
              <w:t xml:space="preserve"> &amp; Con)</w:t>
            </w:r>
          </w:p>
        </w:tc>
        <w:tc>
          <w:tcPr>
            <w:tcW w:w="1856" w:type="dxa"/>
          </w:tcPr>
          <w:p w14:paraId="1B75A2D3" w14:textId="77777777" w:rsidR="002B690A" w:rsidRPr="002B690A" w:rsidRDefault="002B690A" w:rsidP="002B690A">
            <w:pPr>
              <w:ind w:left="720"/>
              <w:rPr>
                <w:color w:val="052430"/>
              </w:rPr>
            </w:pPr>
            <w:r w:rsidRPr="002B690A">
              <w:rPr>
                <w:color w:val="052430"/>
              </w:rPr>
              <w:t>3</w:t>
            </w:r>
          </w:p>
        </w:tc>
        <w:tc>
          <w:tcPr>
            <w:tcW w:w="1810" w:type="dxa"/>
          </w:tcPr>
          <w:p w14:paraId="0AF444B5" w14:textId="77777777" w:rsidR="002B690A" w:rsidRPr="002B690A" w:rsidRDefault="002B690A" w:rsidP="002B690A">
            <w:pPr>
              <w:ind w:left="720"/>
              <w:rPr>
                <w:color w:val="052430"/>
              </w:rPr>
            </w:pPr>
            <w:r w:rsidRPr="002B690A">
              <w:rPr>
                <w:color w:val="052430"/>
              </w:rPr>
              <w:t>2</w:t>
            </w:r>
          </w:p>
        </w:tc>
        <w:tc>
          <w:tcPr>
            <w:tcW w:w="2073" w:type="dxa"/>
          </w:tcPr>
          <w:p w14:paraId="57FC953D" w14:textId="77777777" w:rsidR="002B690A" w:rsidRPr="002B690A" w:rsidRDefault="002B690A" w:rsidP="002B690A">
            <w:pPr>
              <w:ind w:left="720"/>
              <w:rPr>
                <w:color w:val="052430"/>
              </w:rPr>
            </w:pPr>
            <w:r w:rsidRPr="002B690A">
              <w:rPr>
                <w:color w:val="052430"/>
              </w:rPr>
              <w:t>2</w:t>
            </w:r>
          </w:p>
        </w:tc>
      </w:tr>
      <w:tr w:rsidR="002B690A" w:rsidRPr="002B690A" w14:paraId="0D74D3BB" w14:textId="77777777" w:rsidTr="002B690A">
        <w:trPr>
          <w:jc w:val="center"/>
        </w:trPr>
        <w:tc>
          <w:tcPr>
            <w:tcW w:w="3775" w:type="dxa"/>
          </w:tcPr>
          <w:p w14:paraId="7465A2C0" w14:textId="77777777" w:rsidR="002B690A" w:rsidRPr="00E00C8D" w:rsidRDefault="002B690A" w:rsidP="002B690A">
            <w:pPr>
              <w:rPr>
                <w:color w:val="052430"/>
                <w:lang w:val="it-IT"/>
              </w:rPr>
            </w:pPr>
            <w:r w:rsidRPr="00E00C8D">
              <w:rPr>
                <w:color w:val="052430"/>
                <w:lang w:val="it-IT"/>
              </w:rPr>
              <w:t>FLGR 3020 (</w:t>
            </w:r>
            <w:proofErr w:type="spellStart"/>
            <w:r w:rsidRPr="00E00C8D">
              <w:rPr>
                <w:color w:val="052430"/>
                <w:lang w:val="it-IT"/>
              </w:rPr>
              <w:t>Int</w:t>
            </w:r>
            <w:proofErr w:type="spellEnd"/>
            <w:r w:rsidRPr="00E00C8D">
              <w:rPr>
                <w:color w:val="052430"/>
                <w:lang w:val="it-IT"/>
              </w:rPr>
              <w:t xml:space="preserve">. </w:t>
            </w:r>
            <w:proofErr w:type="spellStart"/>
            <w:r w:rsidRPr="00E00C8D">
              <w:rPr>
                <w:color w:val="052430"/>
                <w:lang w:val="it-IT"/>
              </w:rPr>
              <w:t>German</w:t>
            </w:r>
            <w:proofErr w:type="spellEnd"/>
            <w:r w:rsidRPr="00E00C8D">
              <w:rPr>
                <w:color w:val="052430"/>
                <w:lang w:val="it-IT"/>
              </w:rPr>
              <w:t xml:space="preserve"> </w:t>
            </w:r>
            <w:proofErr w:type="spellStart"/>
            <w:r w:rsidRPr="00E00C8D">
              <w:rPr>
                <w:color w:val="052430"/>
                <w:lang w:val="it-IT"/>
              </w:rPr>
              <w:t>Comp</w:t>
            </w:r>
            <w:proofErr w:type="spellEnd"/>
            <w:r w:rsidRPr="00E00C8D">
              <w:rPr>
                <w:color w:val="052430"/>
                <w:lang w:val="it-IT"/>
              </w:rPr>
              <w:t xml:space="preserve"> &amp; Con)</w:t>
            </w:r>
          </w:p>
        </w:tc>
        <w:tc>
          <w:tcPr>
            <w:tcW w:w="1856" w:type="dxa"/>
          </w:tcPr>
          <w:p w14:paraId="7A218DAB" w14:textId="77777777" w:rsidR="002B690A" w:rsidRPr="002B690A" w:rsidRDefault="002B690A" w:rsidP="002B690A">
            <w:pPr>
              <w:ind w:left="720"/>
              <w:rPr>
                <w:color w:val="052430"/>
              </w:rPr>
            </w:pPr>
            <w:r w:rsidRPr="002B690A">
              <w:rPr>
                <w:color w:val="052430"/>
              </w:rPr>
              <w:t>3</w:t>
            </w:r>
          </w:p>
        </w:tc>
        <w:tc>
          <w:tcPr>
            <w:tcW w:w="1810" w:type="dxa"/>
          </w:tcPr>
          <w:p w14:paraId="7444C4F1" w14:textId="77777777" w:rsidR="002B690A" w:rsidRPr="002B690A" w:rsidRDefault="002B690A" w:rsidP="002B690A">
            <w:pPr>
              <w:ind w:left="720"/>
              <w:rPr>
                <w:color w:val="052430"/>
              </w:rPr>
            </w:pPr>
            <w:r w:rsidRPr="002B690A">
              <w:rPr>
                <w:color w:val="052430"/>
              </w:rPr>
              <w:t>2</w:t>
            </w:r>
          </w:p>
        </w:tc>
        <w:tc>
          <w:tcPr>
            <w:tcW w:w="2073" w:type="dxa"/>
          </w:tcPr>
          <w:p w14:paraId="0D443A14" w14:textId="77777777" w:rsidR="002B690A" w:rsidRPr="002B690A" w:rsidRDefault="002B690A" w:rsidP="002B690A">
            <w:pPr>
              <w:ind w:left="720"/>
              <w:rPr>
                <w:color w:val="052430"/>
              </w:rPr>
            </w:pPr>
            <w:r w:rsidRPr="002B690A">
              <w:rPr>
                <w:color w:val="052430"/>
              </w:rPr>
              <w:t>2</w:t>
            </w:r>
          </w:p>
        </w:tc>
      </w:tr>
      <w:tr w:rsidR="002B690A" w:rsidRPr="002B690A" w14:paraId="23039D90" w14:textId="77777777" w:rsidTr="002B690A">
        <w:trPr>
          <w:jc w:val="center"/>
        </w:trPr>
        <w:tc>
          <w:tcPr>
            <w:tcW w:w="3775" w:type="dxa"/>
          </w:tcPr>
          <w:p w14:paraId="42880630" w14:textId="5905EA73" w:rsidR="002B690A" w:rsidRPr="002B690A" w:rsidRDefault="002B690A" w:rsidP="002B690A">
            <w:pPr>
              <w:rPr>
                <w:color w:val="052430"/>
              </w:rPr>
            </w:pPr>
            <w:r w:rsidRPr="002B690A">
              <w:rPr>
                <w:color w:val="052430"/>
              </w:rPr>
              <w:t xml:space="preserve">FLGR 3110 (German Culture &amp; </w:t>
            </w:r>
            <w:proofErr w:type="spellStart"/>
            <w:r w:rsidRPr="002B690A">
              <w:rPr>
                <w:color w:val="052430"/>
              </w:rPr>
              <w:t>Civ</w:t>
            </w:r>
            <w:proofErr w:type="spellEnd"/>
            <w:r w:rsidRPr="002B690A">
              <w:rPr>
                <w:color w:val="052430"/>
              </w:rPr>
              <w:t xml:space="preserve"> I) OR</w:t>
            </w:r>
            <w:r>
              <w:rPr>
                <w:color w:val="052430"/>
              </w:rPr>
              <w:t xml:space="preserve"> </w:t>
            </w:r>
            <w:r w:rsidRPr="002B690A">
              <w:rPr>
                <w:color w:val="052430"/>
              </w:rPr>
              <w:t xml:space="preserve">FLGR 3120 (German Culture &amp; </w:t>
            </w:r>
            <w:proofErr w:type="spellStart"/>
            <w:r w:rsidRPr="002B690A">
              <w:rPr>
                <w:color w:val="052430"/>
              </w:rPr>
              <w:t>Civ</w:t>
            </w:r>
            <w:proofErr w:type="spellEnd"/>
            <w:r w:rsidRPr="002B690A">
              <w:rPr>
                <w:color w:val="052430"/>
              </w:rPr>
              <w:t xml:space="preserve"> II)</w:t>
            </w:r>
          </w:p>
        </w:tc>
        <w:tc>
          <w:tcPr>
            <w:tcW w:w="1856" w:type="dxa"/>
          </w:tcPr>
          <w:p w14:paraId="77622BDC" w14:textId="77777777" w:rsidR="002B690A" w:rsidRPr="002B690A" w:rsidRDefault="002B690A" w:rsidP="002B690A">
            <w:pPr>
              <w:ind w:left="720"/>
              <w:rPr>
                <w:color w:val="052430"/>
              </w:rPr>
            </w:pPr>
            <w:r w:rsidRPr="002B690A">
              <w:rPr>
                <w:color w:val="052430"/>
              </w:rPr>
              <w:t>3</w:t>
            </w:r>
          </w:p>
        </w:tc>
        <w:tc>
          <w:tcPr>
            <w:tcW w:w="1810" w:type="dxa"/>
          </w:tcPr>
          <w:p w14:paraId="0C39A19E" w14:textId="77777777" w:rsidR="002B690A" w:rsidRPr="002B690A" w:rsidRDefault="002B690A" w:rsidP="002B690A">
            <w:pPr>
              <w:ind w:left="720"/>
              <w:rPr>
                <w:color w:val="052430"/>
              </w:rPr>
            </w:pPr>
            <w:r w:rsidRPr="002B690A">
              <w:rPr>
                <w:color w:val="052430"/>
              </w:rPr>
              <w:t>3</w:t>
            </w:r>
          </w:p>
        </w:tc>
        <w:tc>
          <w:tcPr>
            <w:tcW w:w="2073" w:type="dxa"/>
          </w:tcPr>
          <w:p w14:paraId="19F9E645" w14:textId="77777777" w:rsidR="002B690A" w:rsidRPr="002B690A" w:rsidRDefault="002B690A" w:rsidP="002B690A">
            <w:pPr>
              <w:ind w:left="720"/>
              <w:rPr>
                <w:color w:val="052430"/>
              </w:rPr>
            </w:pPr>
            <w:r w:rsidRPr="002B690A">
              <w:rPr>
                <w:color w:val="052430"/>
              </w:rPr>
              <w:t>3</w:t>
            </w:r>
          </w:p>
        </w:tc>
      </w:tr>
      <w:tr w:rsidR="002B690A" w:rsidRPr="002B690A" w14:paraId="3DC8E7E9" w14:textId="77777777" w:rsidTr="002B690A">
        <w:trPr>
          <w:jc w:val="center"/>
        </w:trPr>
        <w:tc>
          <w:tcPr>
            <w:tcW w:w="3775" w:type="dxa"/>
          </w:tcPr>
          <w:p w14:paraId="5CC07580" w14:textId="77777777" w:rsidR="002B690A" w:rsidRPr="002B690A" w:rsidRDefault="002B690A" w:rsidP="002B690A">
            <w:pPr>
              <w:rPr>
                <w:color w:val="052430"/>
              </w:rPr>
            </w:pPr>
            <w:r w:rsidRPr="002B690A">
              <w:rPr>
                <w:color w:val="052430"/>
              </w:rPr>
              <w:t>FLGR 3100 (Intro German Lit) OR</w:t>
            </w:r>
          </w:p>
          <w:p w14:paraId="5E68A7AF" w14:textId="77777777" w:rsidR="002B690A" w:rsidRPr="002B690A" w:rsidRDefault="002B690A" w:rsidP="002B690A">
            <w:pPr>
              <w:rPr>
                <w:color w:val="052430"/>
              </w:rPr>
            </w:pPr>
            <w:r w:rsidRPr="002B690A">
              <w:rPr>
                <w:color w:val="052430"/>
              </w:rPr>
              <w:t>FLGR 4110 (Masterpieces of German Lit I) OR FLGR 4121 (Masterpieces of German Lit II)</w:t>
            </w:r>
          </w:p>
        </w:tc>
        <w:tc>
          <w:tcPr>
            <w:tcW w:w="1856" w:type="dxa"/>
          </w:tcPr>
          <w:p w14:paraId="6FF5CBE6" w14:textId="77777777" w:rsidR="002B690A" w:rsidRPr="002B690A" w:rsidRDefault="002B690A" w:rsidP="002B690A">
            <w:pPr>
              <w:ind w:left="720"/>
              <w:rPr>
                <w:color w:val="052430"/>
              </w:rPr>
            </w:pPr>
            <w:r w:rsidRPr="002B690A">
              <w:rPr>
                <w:color w:val="052430"/>
              </w:rPr>
              <w:t>3</w:t>
            </w:r>
          </w:p>
        </w:tc>
        <w:tc>
          <w:tcPr>
            <w:tcW w:w="1810" w:type="dxa"/>
          </w:tcPr>
          <w:p w14:paraId="439C22E7" w14:textId="77777777" w:rsidR="002B690A" w:rsidRPr="002B690A" w:rsidRDefault="002B690A" w:rsidP="002B690A">
            <w:pPr>
              <w:ind w:left="720"/>
              <w:rPr>
                <w:color w:val="052430"/>
              </w:rPr>
            </w:pPr>
            <w:r w:rsidRPr="002B690A">
              <w:rPr>
                <w:color w:val="052430"/>
              </w:rPr>
              <w:t>3</w:t>
            </w:r>
          </w:p>
        </w:tc>
        <w:tc>
          <w:tcPr>
            <w:tcW w:w="2073" w:type="dxa"/>
          </w:tcPr>
          <w:p w14:paraId="57F3C492" w14:textId="77777777" w:rsidR="002B690A" w:rsidRPr="002B690A" w:rsidRDefault="002B690A" w:rsidP="002B690A">
            <w:pPr>
              <w:ind w:left="720"/>
              <w:rPr>
                <w:color w:val="052430"/>
              </w:rPr>
            </w:pPr>
            <w:r w:rsidRPr="002B690A">
              <w:rPr>
                <w:color w:val="052430"/>
              </w:rPr>
              <w:t>3</w:t>
            </w:r>
          </w:p>
        </w:tc>
      </w:tr>
      <w:tr w:rsidR="002B690A" w:rsidRPr="002B690A" w14:paraId="26E45DDB" w14:textId="77777777" w:rsidTr="002B690A">
        <w:trPr>
          <w:jc w:val="center"/>
        </w:trPr>
        <w:tc>
          <w:tcPr>
            <w:tcW w:w="3775" w:type="dxa"/>
          </w:tcPr>
          <w:p w14:paraId="403EC0B4" w14:textId="68C2856E" w:rsidR="002B690A" w:rsidRPr="002B690A" w:rsidRDefault="002B690A" w:rsidP="002B690A">
            <w:pPr>
              <w:rPr>
                <w:color w:val="052430"/>
              </w:rPr>
            </w:pPr>
            <w:r w:rsidRPr="002B690A">
              <w:rPr>
                <w:color w:val="052430"/>
              </w:rPr>
              <w:t>FLGR 4310 (German for Business and</w:t>
            </w:r>
            <w:r>
              <w:rPr>
                <w:color w:val="052430"/>
              </w:rPr>
              <w:t xml:space="preserve"> </w:t>
            </w:r>
            <w:r w:rsidRPr="002B690A">
              <w:rPr>
                <w:color w:val="052430"/>
              </w:rPr>
              <w:t>Economics I)</w:t>
            </w:r>
          </w:p>
        </w:tc>
        <w:tc>
          <w:tcPr>
            <w:tcW w:w="1856" w:type="dxa"/>
          </w:tcPr>
          <w:p w14:paraId="42738B23" w14:textId="77777777" w:rsidR="002B690A" w:rsidRPr="002B690A" w:rsidRDefault="002B690A" w:rsidP="002B690A">
            <w:pPr>
              <w:ind w:left="720"/>
              <w:rPr>
                <w:color w:val="052430"/>
              </w:rPr>
            </w:pPr>
            <w:r w:rsidRPr="002B690A">
              <w:rPr>
                <w:color w:val="052430"/>
              </w:rPr>
              <w:t>3</w:t>
            </w:r>
          </w:p>
        </w:tc>
        <w:tc>
          <w:tcPr>
            <w:tcW w:w="1810" w:type="dxa"/>
          </w:tcPr>
          <w:p w14:paraId="65AD9E12" w14:textId="77777777" w:rsidR="002B690A" w:rsidRPr="002B690A" w:rsidRDefault="002B690A" w:rsidP="002B690A">
            <w:pPr>
              <w:ind w:left="720"/>
              <w:rPr>
                <w:color w:val="052430"/>
              </w:rPr>
            </w:pPr>
            <w:r w:rsidRPr="002B690A">
              <w:rPr>
                <w:color w:val="052430"/>
              </w:rPr>
              <w:t>3</w:t>
            </w:r>
          </w:p>
        </w:tc>
        <w:tc>
          <w:tcPr>
            <w:tcW w:w="2073" w:type="dxa"/>
          </w:tcPr>
          <w:p w14:paraId="50960901" w14:textId="77777777" w:rsidR="002B690A" w:rsidRPr="002B690A" w:rsidRDefault="002B690A" w:rsidP="002B690A">
            <w:pPr>
              <w:ind w:left="720"/>
              <w:rPr>
                <w:color w:val="052430"/>
              </w:rPr>
            </w:pPr>
            <w:r w:rsidRPr="002B690A">
              <w:rPr>
                <w:color w:val="052430"/>
              </w:rPr>
              <w:t>3</w:t>
            </w:r>
          </w:p>
        </w:tc>
      </w:tr>
      <w:tr w:rsidR="002B690A" w:rsidRPr="002B690A" w14:paraId="0206FD25" w14:textId="77777777" w:rsidTr="002B690A">
        <w:trPr>
          <w:jc w:val="center"/>
        </w:trPr>
        <w:tc>
          <w:tcPr>
            <w:tcW w:w="3775" w:type="dxa"/>
          </w:tcPr>
          <w:p w14:paraId="44705CBB" w14:textId="12619462" w:rsidR="002B690A" w:rsidRPr="002B690A" w:rsidRDefault="002B690A" w:rsidP="002B690A">
            <w:pPr>
              <w:rPr>
                <w:color w:val="052430"/>
              </w:rPr>
            </w:pPr>
            <w:r w:rsidRPr="002B690A">
              <w:rPr>
                <w:color w:val="052430"/>
              </w:rPr>
              <w:t>FLGR 4320 (German for Business and</w:t>
            </w:r>
            <w:r>
              <w:rPr>
                <w:color w:val="052430"/>
              </w:rPr>
              <w:t xml:space="preserve"> </w:t>
            </w:r>
            <w:r w:rsidRPr="002B690A">
              <w:rPr>
                <w:color w:val="052430"/>
              </w:rPr>
              <w:t>Economics II)</w:t>
            </w:r>
          </w:p>
        </w:tc>
        <w:tc>
          <w:tcPr>
            <w:tcW w:w="1856" w:type="dxa"/>
          </w:tcPr>
          <w:p w14:paraId="25A24854" w14:textId="77777777" w:rsidR="002B690A" w:rsidRPr="002B690A" w:rsidRDefault="002B690A" w:rsidP="002B690A">
            <w:pPr>
              <w:ind w:left="720"/>
              <w:rPr>
                <w:color w:val="052430"/>
              </w:rPr>
            </w:pPr>
            <w:r w:rsidRPr="002B690A">
              <w:rPr>
                <w:color w:val="052430"/>
              </w:rPr>
              <w:t>3</w:t>
            </w:r>
          </w:p>
        </w:tc>
        <w:tc>
          <w:tcPr>
            <w:tcW w:w="1810" w:type="dxa"/>
          </w:tcPr>
          <w:p w14:paraId="5DBD828D" w14:textId="77777777" w:rsidR="002B690A" w:rsidRPr="002B690A" w:rsidRDefault="002B690A" w:rsidP="002B690A">
            <w:pPr>
              <w:ind w:left="720"/>
              <w:rPr>
                <w:color w:val="052430"/>
              </w:rPr>
            </w:pPr>
            <w:r w:rsidRPr="002B690A">
              <w:rPr>
                <w:color w:val="052430"/>
              </w:rPr>
              <w:t>3</w:t>
            </w:r>
          </w:p>
        </w:tc>
        <w:tc>
          <w:tcPr>
            <w:tcW w:w="2073" w:type="dxa"/>
          </w:tcPr>
          <w:p w14:paraId="4A46325D" w14:textId="77777777" w:rsidR="002B690A" w:rsidRPr="002B690A" w:rsidRDefault="002B690A" w:rsidP="002B690A">
            <w:pPr>
              <w:ind w:left="720"/>
              <w:rPr>
                <w:color w:val="052430"/>
              </w:rPr>
            </w:pPr>
            <w:r w:rsidRPr="002B690A">
              <w:rPr>
                <w:color w:val="052430"/>
              </w:rPr>
              <w:t>3</w:t>
            </w:r>
          </w:p>
        </w:tc>
      </w:tr>
      <w:tr w:rsidR="002B690A" w:rsidRPr="002B690A" w14:paraId="1A6254BD" w14:textId="77777777" w:rsidTr="002B690A">
        <w:trPr>
          <w:jc w:val="center"/>
        </w:trPr>
        <w:tc>
          <w:tcPr>
            <w:tcW w:w="3775" w:type="dxa"/>
          </w:tcPr>
          <w:p w14:paraId="28757D9E" w14:textId="2FDD6A69" w:rsidR="002B690A" w:rsidRPr="002B690A" w:rsidRDefault="002B690A" w:rsidP="002B690A">
            <w:pPr>
              <w:rPr>
                <w:color w:val="052430"/>
              </w:rPr>
            </w:pPr>
            <w:r w:rsidRPr="002B690A">
              <w:rPr>
                <w:color w:val="052430"/>
              </w:rPr>
              <w:t>+ 12 hours of elective coursework on the</w:t>
            </w:r>
            <w:r>
              <w:rPr>
                <w:color w:val="052430"/>
              </w:rPr>
              <w:t xml:space="preserve"> </w:t>
            </w:r>
            <w:r w:rsidRPr="002B690A">
              <w:rPr>
                <w:color w:val="052430"/>
              </w:rPr>
              <w:t>3000- or 4000-level</w:t>
            </w:r>
          </w:p>
        </w:tc>
        <w:tc>
          <w:tcPr>
            <w:tcW w:w="1856" w:type="dxa"/>
          </w:tcPr>
          <w:p w14:paraId="3E60DE7B" w14:textId="77777777" w:rsidR="002B690A" w:rsidRPr="002B690A" w:rsidRDefault="002B690A" w:rsidP="002B690A">
            <w:pPr>
              <w:ind w:left="720"/>
              <w:rPr>
                <w:color w:val="052430"/>
              </w:rPr>
            </w:pPr>
            <w:r w:rsidRPr="002B690A">
              <w:rPr>
                <w:color w:val="052430"/>
              </w:rPr>
              <w:t>2-3</w:t>
            </w:r>
          </w:p>
        </w:tc>
        <w:tc>
          <w:tcPr>
            <w:tcW w:w="1810" w:type="dxa"/>
          </w:tcPr>
          <w:p w14:paraId="2543E47C" w14:textId="77777777" w:rsidR="002B690A" w:rsidRPr="002B690A" w:rsidRDefault="002B690A" w:rsidP="002B690A">
            <w:pPr>
              <w:ind w:left="720"/>
              <w:rPr>
                <w:color w:val="052430"/>
              </w:rPr>
            </w:pPr>
            <w:r w:rsidRPr="002B690A">
              <w:rPr>
                <w:color w:val="052430"/>
              </w:rPr>
              <w:t>2-3</w:t>
            </w:r>
          </w:p>
        </w:tc>
        <w:tc>
          <w:tcPr>
            <w:tcW w:w="2073" w:type="dxa"/>
          </w:tcPr>
          <w:p w14:paraId="38A12DAF" w14:textId="77777777" w:rsidR="002B690A" w:rsidRPr="002B690A" w:rsidRDefault="002B690A" w:rsidP="002B690A">
            <w:pPr>
              <w:ind w:left="720"/>
              <w:rPr>
                <w:color w:val="052430"/>
              </w:rPr>
            </w:pPr>
            <w:r w:rsidRPr="002B690A">
              <w:rPr>
                <w:color w:val="052430"/>
              </w:rPr>
              <w:t>2-3</w:t>
            </w:r>
          </w:p>
        </w:tc>
      </w:tr>
      <w:tr w:rsidR="002B690A" w:rsidRPr="002B690A" w14:paraId="4DE994C7" w14:textId="77777777" w:rsidTr="002B690A">
        <w:trPr>
          <w:jc w:val="center"/>
        </w:trPr>
        <w:tc>
          <w:tcPr>
            <w:tcW w:w="3775" w:type="dxa"/>
          </w:tcPr>
          <w:p w14:paraId="4959990C" w14:textId="77777777" w:rsidR="002B690A" w:rsidRPr="002B690A" w:rsidRDefault="002B690A" w:rsidP="002B690A">
            <w:pPr>
              <w:rPr>
                <w:color w:val="052430"/>
              </w:rPr>
            </w:pPr>
            <w:r w:rsidRPr="002B690A">
              <w:rPr>
                <w:color w:val="052430"/>
              </w:rPr>
              <w:t>FLGR 4980 (Senior Capstone)</w:t>
            </w:r>
          </w:p>
        </w:tc>
        <w:tc>
          <w:tcPr>
            <w:tcW w:w="1856" w:type="dxa"/>
          </w:tcPr>
          <w:p w14:paraId="0D5138A7" w14:textId="77777777" w:rsidR="002B690A" w:rsidRPr="002B690A" w:rsidRDefault="002B690A" w:rsidP="002B690A">
            <w:pPr>
              <w:ind w:left="720"/>
              <w:rPr>
                <w:color w:val="052430"/>
              </w:rPr>
            </w:pPr>
            <w:r w:rsidRPr="002B690A">
              <w:rPr>
                <w:color w:val="052430"/>
              </w:rPr>
              <w:t>3</w:t>
            </w:r>
          </w:p>
        </w:tc>
        <w:tc>
          <w:tcPr>
            <w:tcW w:w="1810" w:type="dxa"/>
          </w:tcPr>
          <w:p w14:paraId="7FF72998" w14:textId="77777777" w:rsidR="002B690A" w:rsidRPr="002B690A" w:rsidRDefault="002B690A" w:rsidP="002B690A">
            <w:pPr>
              <w:ind w:left="720"/>
              <w:rPr>
                <w:color w:val="052430"/>
              </w:rPr>
            </w:pPr>
            <w:r w:rsidRPr="002B690A">
              <w:rPr>
                <w:color w:val="052430"/>
              </w:rPr>
              <w:t>3</w:t>
            </w:r>
          </w:p>
        </w:tc>
        <w:tc>
          <w:tcPr>
            <w:tcW w:w="2073" w:type="dxa"/>
          </w:tcPr>
          <w:p w14:paraId="48039EA2" w14:textId="77777777" w:rsidR="002B690A" w:rsidRPr="002B690A" w:rsidRDefault="002B690A" w:rsidP="002B690A">
            <w:pPr>
              <w:ind w:left="720"/>
              <w:rPr>
                <w:color w:val="052430"/>
              </w:rPr>
            </w:pPr>
            <w:r w:rsidRPr="002B690A">
              <w:rPr>
                <w:color w:val="052430"/>
              </w:rPr>
              <w:t>3</w:t>
            </w:r>
          </w:p>
        </w:tc>
      </w:tr>
    </w:tbl>
    <w:p w14:paraId="5AA67282" w14:textId="09A96D8E" w:rsidR="002B690A" w:rsidRDefault="002B690A" w:rsidP="002B690A">
      <w:pPr>
        <w:ind w:left="720"/>
        <w:rPr>
          <w:color w:val="052430"/>
        </w:rPr>
      </w:pPr>
    </w:p>
    <w:p w14:paraId="1C978A29" w14:textId="77777777" w:rsidR="002B690A" w:rsidRPr="002B690A" w:rsidRDefault="002B690A" w:rsidP="002B690A">
      <w:pPr>
        <w:ind w:left="720"/>
        <w:rPr>
          <w:color w:val="052430"/>
        </w:rPr>
      </w:pPr>
      <w:r w:rsidRPr="002B690A">
        <w:rPr>
          <w:color w:val="052430"/>
        </w:rPr>
        <w:t>1 = introduced</w:t>
      </w:r>
    </w:p>
    <w:p w14:paraId="7C9C08AE" w14:textId="77777777" w:rsidR="002B690A" w:rsidRPr="002B690A" w:rsidRDefault="002B690A" w:rsidP="002B690A">
      <w:pPr>
        <w:ind w:left="720"/>
        <w:rPr>
          <w:color w:val="052430"/>
        </w:rPr>
      </w:pPr>
      <w:r w:rsidRPr="002B690A">
        <w:rPr>
          <w:color w:val="052430"/>
        </w:rPr>
        <w:t>2 = reinforced</w:t>
      </w:r>
    </w:p>
    <w:p w14:paraId="0905E77C" w14:textId="77777777" w:rsidR="002B690A" w:rsidRPr="002B690A" w:rsidRDefault="002B690A" w:rsidP="002B690A">
      <w:pPr>
        <w:ind w:left="720"/>
        <w:rPr>
          <w:color w:val="052430"/>
        </w:rPr>
      </w:pPr>
      <w:r w:rsidRPr="002B690A">
        <w:rPr>
          <w:color w:val="052430"/>
        </w:rPr>
        <w:t>3 = emphasized</w:t>
      </w:r>
    </w:p>
    <w:p w14:paraId="66A3DCA0" w14:textId="77777777" w:rsidR="00465D97" w:rsidRPr="005F32C9" w:rsidRDefault="00465D97" w:rsidP="002657F4">
      <w:pPr>
        <w:rPr>
          <w:rFonts w:ascii="MyriadPro-Bold" w:hAnsi="MyriadPro-Bold" w:cs="MyriadPro-Bold"/>
          <w:szCs w:val="98"/>
        </w:rPr>
      </w:pPr>
    </w:p>
    <w:p w14:paraId="12A2C49A" w14:textId="77777777" w:rsidR="000C0116" w:rsidRDefault="002657F4" w:rsidP="006C368A">
      <w:pPr>
        <w:pStyle w:val="Heading2"/>
      </w:pPr>
      <w:r>
        <w:t xml:space="preserve">Measurement </w:t>
      </w:r>
    </w:p>
    <w:p w14:paraId="77A72843" w14:textId="3248633C" w:rsidR="0056395E" w:rsidRPr="00C3280D" w:rsidRDefault="0056395E" w:rsidP="006C368A">
      <w:pPr>
        <w:pStyle w:val="Heading3"/>
        <w:rPr>
          <w:color w:val="052430"/>
          <w:sz w:val="36"/>
        </w:rPr>
      </w:pPr>
      <w:r w:rsidRPr="00C3280D">
        <w:t>Outcome-Measure Alig</w:t>
      </w:r>
      <w:r w:rsidR="00C3280D" w:rsidRPr="00C3280D">
        <w:t>n</w:t>
      </w:r>
      <w:r w:rsidRPr="00C3280D">
        <w:t xml:space="preserve">ment </w:t>
      </w:r>
      <w:r w:rsidR="000C0116" w:rsidRPr="00C3280D">
        <w:t xml:space="preserve"> </w:t>
      </w:r>
    </w:p>
    <w:p w14:paraId="3047CCF5" w14:textId="77777777" w:rsidR="002B690A" w:rsidRPr="002B690A" w:rsidRDefault="002B690A" w:rsidP="002B690A">
      <w:pPr>
        <w:pStyle w:val="ListParagraph"/>
        <w:rPr>
          <w:rFonts w:ascii="MyriadPro-Bold" w:hAnsi="MyriadPro-Bold" w:cs="MyriadPro-Bold"/>
          <w:bCs/>
          <w:color w:val="000000" w:themeColor="text1"/>
          <w:position w:val="-20"/>
          <w:szCs w:val="98"/>
        </w:rPr>
      </w:pPr>
      <w:r w:rsidRPr="002B690A">
        <w:rPr>
          <w:rFonts w:ascii="MyriadPro-Bold" w:hAnsi="MyriadPro-Bold" w:cs="MyriadPro-Bold"/>
          <w:bCs/>
          <w:color w:val="000000" w:themeColor="text1"/>
          <w:position w:val="-20"/>
          <w:szCs w:val="98"/>
        </w:rPr>
        <w:t>In the following brief narrative, outcome-measure alignment is considered according to the courses outlined in the curriculum map as well as the senior Capstone course.</w:t>
      </w:r>
    </w:p>
    <w:p w14:paraId="4D8EA3A0" w14:textId="77777777" w:rsidR="002B690A" w:rsidRPr="002B690A" w:rsidRDefault="002B690A" w:rsidP="002B690A">
      <w:pPr>
        <w:pStyle w:val="ListParagraph"/>
        <w:rPr>
          <w:rFonts w:ascii="MyriadPro-Bold" w:hAnsi="MyriadPro-Bold" w:cs="MyriadPro-Bold"/>
          <w:bCs/>
          <w:color w:val="000000" w:themeColor="text1"/>
          <w:position w:val="-20"/>
          <w:szCs w:val="98"/>
        </w:rPr>
      </w:pPr>
    </w:p>
    <w:p w14:paraId="74281C0B" w14:textId="77777777" w:rsidR="002B690A" w:rsidRPr="002B690A" w:rsidRDefault="002B690A" w:rsidP="002B690A">
      <w:pPr>
        <w:pStyle w:val="ListParagraph"/>
        <w:rPr>
          <w:rFonts w:ascii="MyriadPro-Bold" w:hAnsi="MyriadPro-Bold" w:cs="MyriadPro-Bold"/>
          <w:bCs/>
          <w:color w:val="000000" w:themeColor="text1"/>
          <w:position w:val="-20"/>
          <w:szCs w:val="98"/>
        </w:rPr>
      </w:pPr>
      <w:r w:rsidRPr="002B690A">
        <w:rPr>
          <w:rFonts w:ascii="MyriadPro-Bold" w:hAnsi="MyriadPro-Bold" w:cs="MyriadPro-Bold"/>
          <w:bCs/>
          <w:color w:val="000000" w:themeColor="text1"/>
          <w:position w:val="-20"/>
          <w:szCs w:val="98"/>
        </w:rPr>
        <w:t xml:space="preserve">All German faculty assess the above mentioned student learning outcomes in individual courses throughout the curriculum for which they are responsible. Iterations of these SLOs are explicitly stated on individual course syllabi. In order to measure students’ ability to identify important names, cultural objects, and significant dates and summarize their relevance to German and/or </w:t>
      </w:r>
      <w:proofErr w:type="spellStart"/>
      <w:r w:rsidRPr="002B690A">
        <w:rPr>
          <w:rFonts w:ascii="MyriadPro-Bold" w:hAnsi="MyriadPro-Bold" w:cs="MyriadPro-Bold"/>
          <w:bCs/>
          <w:color w:val="000000" w:themeColor="text1"/>
          <w:position w:val="-20"/>
          <w:szCs w:val="98"/>
        </w:rPr>
        <w:t>Germanophone</w:t>
      </w:r>
      <w:proofErr w:type="spellEnd"/>
      <w:r w:rsidRPr="002B690A">
        <w:rPr>
          <w:rFonts w:ascii="MyriadPro-Bold" w:hAnsi="MyriadPro-Bold" w:cs="MyriadPro-Bold"/>
          <w:bCs/>
          <w:color w:val="000000" w:themeColor="text1"/>
          <w:position w:val="-20"/>
          <w:szCs w:val="98"/>
        </w:rPr>
        <w:t xml:space="preserve"> cultures, assignments include cultural comparisons, reflective journals and response papers based on a cultural prompt. In order to measure students’ ability to produce oral communication in all major time frames in connected discourse, assignments include dialogs, roleplays, skits and in-class presentations. In order to measure students’ ability to compose written communication in all major time frames in connected discourse, assignments include short essays, compositions, different modes of correspondence, and longer (research) papers.</w:t>
      </w:r>
    </w:p>
    <w:p w14:paraId="41C8D9EB" w14:textId="77777777" w:rsidR="002B690A" w:rsidRPr="002B690A" w:rsidRDefault="002B690A" w:rsidP="002B690A">
      <w:pPr>
        <w:pStyle w:val="ListParagraph"/>
        <w:rPr>
          <w:rFonts w:ascii="MyriadPro-Bold" w:hAnsi="MyriadPro-Bold" w:cs="MyriadPro-Bold"/>
          <w:bCs/>
          <w:color w:val="000000" w:themeColor="text1"/>
          <w:position w:val="-20"/>
          <w:szCs w:val="98"/>
        </w:rPr>
        <w:sectPr w:rsidR="002B690A" w:rsidRPr="002B690A" w:rsidSect="002B690A">
          <w:type w:val="continuous"/>
          <w:pgSz w:w="12240" w:h="15840"/>
          <w:pgMar w:top="680" w:right="660" w:bottom="280" w:left="620" w:header="720" w:footer="720" w:gutter="0"/>
          <w:cols w:space="720"/>
        </w:sectPr>
      </w:pPr>
    </w:p>
    <w:p w14:paraId="515CD307" w14:textId="77777777" w:rsidR="002B690A" w:rsidRPr="002B690A" w:rsidRDefault="002B690A" w:rsidP="002B690A">
      <w:pPr>
        <w:pStyle w:val="ListParagraph"/>
        <w:rPr>
          <w:rFonts w:ascii="MyriadPro-Bold" w:hAnsi="MyriadPro-Bold" w:cs="MyriadPro-Bold"/>
          <w:bCs/>
          <w:color w:val="000000" w:themeColor="text1"/>
          <w:position w:val="-20"/>
          <w:szCs w:val="98"/>
        </w:rPr>
      </w:pPr>
      <w:r w:rsidRPr="002B690A">
        <w:rPr>
          <w:rFonts w:ascii="MyriadPro-Bold" w:hAnsi="MyriadPro-Bold" w:cs="MyriadPro-Bold"/>
          <w:bCs/>
          <w:color w:val="000000" w:themeColor="text1"/>
          <w:position w:val="-20"/>
          <w:szCs w:val="98"/>
        </w:rPr>
        <w:lastRenderedPageBreak/>
        <w:t xml:space="preserve">During a student’s last semester prior to graduation, the student enrolls in a senior Capstone course. This is 1-credit hour course for which students receive either a grade of “S” (satisfactory) or “U” (unsatisfactory). In order to measure students’ ability to identify important names, cultural objects, and significant dates and summarize their relevance to German and/or </w:t>
      </w:r>
      <w:proofErr w:type="spellStart"/>
      <w:r w:rsidRPr="002B690A">
        <w:rPr>
          <w:rFonts w:ascii="MyriadPro-Bold" w:hAnsi="MyriadPro-Bold" w:cs="MyriadPro-Bold"/>
          <w:bCs/>
          <w:color w:val="000000" w:themeColor="text1"/>
          <w:position w:val="-20"/>
          <w:szCs w:val="98"/>
        </w:rPr>
        <w:t>Germanophone</w:t>
      </w:r>
      <w:proofErr w:type="spellEnd"/>
      <w:r w:rsidRPr="002B690A">
        <w:rPr>
          <w:rFonts w:ascii="MyriadPro-Bold" w:hAnsi="MyriadPro-Bold" w:cs="MyriadPro-Bold"/>
          <w:bCs/>
          <w:color w:val="000000" w:themeColor="text1"/>
          <w:position w:val="-20"/>
          <w:szCs w:val="98"/>
        </w:rPr>
        <w:t xml:space="preserve"> cultures, students are required to read and provide a written summary of a news or business article (without a dictionary) on an issue of current importance in a German-speaking country. Following this activity, students meet with the Capstone professor for a 35-45 minute interview in order to discuss the topic </w:t>
      </w:r>
      <w:r w:rsidRPr="002B690A">
        <w:rPr>
          <w:rFonts w:ascii="MyriadPro-Bold" w:hAnsi="MyriadPro-Bold" w:cs="MyriadPro-Bold"/>
          <w:bCs/>
          <w:color w:val="000000" w:themeColor="text1"/>
          <w:position w:val="-20"/>
          <w:szCs w:val="98"/>
        </w:rPr>
        <w:lastRenderedPageBreak/>
        <w:t>further. During this time, students must also subsequently discuss 10 cultural questions chosen at random from a master list of 20 questions. In order to measure students’ ability to produce oral communication in all major time frames in connected discourse, students need to have submitted recordings of both a prepared text and extemporaneous speech prior to the Capstone interview. In addition, the 35-45 minute interview mentioned above includes a more general and spontaneous discussion used to assess oral competence. In order to measure students’ ability to compose written communication in all major time frames in connected discourse, the written summary of the news/business article is assessed. In addition, students are given four questions adapted from the ACTFL proficiency guidelines to which they must respond. Finally, students are required to have submitted prior to the interview a sample of their written work. The samples consist of a variety of papers from different upper-level courses and must total at least 5-7 pages, and include 2 culture and/or business-related samples.</w:t>
      </w:r>
    </w:p>
    <w:p w14:paraId="10D005D6" w14:textId="77777777" w:rsidR="004239FC" w:rsidRPr="005F32C9" w:rsidRDefault="004239FC" w:rsidP="00E67B03">
      <w:pPr>
        <w:pStyle w:val="ListParagraph"/>
        <w:rPr>
          <w:rFonts w:ascii="MyriadPro-Bold" w:hAnsi="MyriadPro-Bold" w:cs="MyriadPro-Bold"/>
          <w:b/>
          <w:bCs/>
          <w:color w:val="052430"/>
          <w:position w:val="-20"/>
          <w:szCs w:val="98"/>
        </w:rPr>
      </w:pPr>
    </w:p>
    <w:p w14:paraId="45AC65E4" w14:textId="77777777" w:rsidR="004878AF" w:rsidRPr="004878AF" w:rsidRDefault="004878AF" w:rsidP="005F32C9">
      <w:pPr>
        <w:pStyle w:val="Heading3"/>
        <w:rPr>
          <w:color w:val="052430"/>
          <w:sz w:val="36"/>
        </w:rPr>
      </w:pPr>
      <w:r w:rsidRPr="004878AF">
        <w:t>Direct Measures</w:t>
      </w:r>
    </w:p>
    <w:p w14:paraId="4345137E" w14:textId="4C09A469" w:rsidR="002B690A" w:rsidRDefault="002B690A" w:rsidP="005F32C9">
      <w:pPr>
        <w:pStyle w:val="ListParagraph"/>
        <w:rPr>
          <w:rFonts w:ascii="MyriadPro-Bold" w:hAnsi="MyriadPro-Bold" w:cs="MyriadPro-Bold"/>
          <w:b/>
          <w:bCs/>
          <w:color w:val="000000" w:themeColor="text1"/>
          <w:position w:val="-20"/>
          <w:szCs w:val="98"/>
        </w:rPr>
      </w:pPr>
    </w:p>
    <w:p w14:paraId="02FF121C" w14:textId="77777777" w:rsidR="002B690A" w:rsidRPr="002B690A" w:rsidRDefault="002B690A" w:rsidP="002B690A">
      <w:pPr>
        <w:pStyle w:val="ListParagraph"/>
        <w:rPr>
          <w:rFonts w:ascii="MyriadPro-Bold" w:hAnsi="MyriadPro-Bold" w:cs="MyriadPro-Bold"/>
          <w:bCs/>
          <w:color w:val="000000" w:themeColor="text1"/>
          <w:position w:val="-20"/>
          <w:szCs w:val="98"/>
        </w:rPr>
      </w:pPr>
      <w:r w:rsidRPr="002B690A">
        <w:rPr>
          <w:rFonts w:ascii="MyriadPro-Bold" w:hAnsi="MyriadPro-Bold" w:cs="MyriadPro-Bold"/>
          <w:bCs/>
          <w:color w:val="000000" w:themeColor="text1"/>
          <w:position w:val="-20"/>
          <w:szCs w:val="98"/>
        </w:rPr>
        <w:t>All of the measures mentioned above are direct measures of student learning.</w:t>
      </w:r>
    </w:p>
    <w:p w14:paraId="3753CC07" w14:textId="77777777" w:rsidR="00465D97" w:rsidRPr="00465D97" w:rsidRDefault="00465D97" w:rsidP="00465D97">
      <w:pPr>
        <w:rPr>
          <w:rFonts w:ascii="MyriadPro-Bold" w:hAnsi="MyriadPro-Bold" w:cs="MyriadPro-Bold"/>
          <w:b/>
          <w:bCs/>
          <w:color w:val="052430"/>
          <w:position w:val="-20"/>
          <w:sz w:val="36"/>
          <w:szCs w:val="98"/>
        </w:rPr>
      </w:pPr>
    </w:p>
    <w:p w14:paraId="53476A2D" w14:textId="48B76354" w:rsidR="006B1310" w:rsidRPr="006B1310" w:rsidRDefault="006B1310" w:rsidP="005F32C9">
      <w:pPr>
        <w:pStyle w:val="Heading3"/>
        <w:rPr>
          <w:color w:val="052430"/>
          <w:sz w:val="36"/>
        </w:rPr>
      </w:pPr>
      <w:r w:rsidRPr="006B1310">
        <w:t>Data Collection</w:t>
      </w:r>
    </w:p>
    <w:p w14:paraId="623AF8E7" w14:textId="0B6BB1DA" w:rsidR="002B690A" w:rsidRDefault="002B690A" w:rsidP="00465D97">
      <w:pPr>
        <w:pStyle w:val="ListParagraph"/>
        <w:rPr>
          <w:rFonts w:ascii="MyriadPro-Bold" w:hAnsi="MyriadPro-Bold" w:cs="MyriadPro-Bold"/>
          <w:bCs/>
          <w:color w:val="000000" w:themeColor="text1"/>
          <w:position w:val="-20"/>
          <w:szCs w:val="98"/>
        </w:rPr>
      </w:pPr>
    </w:p>
    <w:p w14:paraId="56FC2E55" w14:textId="77777777" w:rsidR="002B690A" w:rsidRPr="002B690A" w:rsidRDefault="002B690A" w:rsidP="002B690A">
      <w:pPr>
        <w:pStyle w:val="ListParagraph"/>
        <w:rPr>
          <w:rFonts w:ascii="MyriadPro-Bold" w:hAnsi="MyriadPro-Bold" w:cs="MyriadPro-Bold"/>
          <w:bCs/>
          <w:color w:val="000000" w:themeColor="text1"/>
          <w:position w:val="-20"/>
          <w:szCs w:val="98"/>
        </w:rPr>
      </w:pPr>
      <w:r w:rsidRPr="002B690A">
        <w:rPr>
          <w:rFonts w:ascii="MyriadPro-Bold" w:hAnsi="MyriadPro-Bold" w:cs="MyriadPro-Bold"/>
          <w:bCs/>
          <w:color w:val="000000" w:themeColor="text1"/>
          <w:position w:val="-20"/>
          <w:szCs w:val="98"/>
        </w:rPr>
        <w:t>Not including data collection for individual courses throughout the sequence, because this vary widely according to instructor and it would be extremely inefficient and impractical, if not impossible, to gather on a regular basis, our primary means of data collection is therefore based on our measurement of student learning outcomes as generated by graduating students in the senior Capstone course.</w:t>
      </w:r>
    </w:p>
    <w:p w14:paraId="238A4B72" w14:textId="77777777" w:rsidR="002B690A" w:rsidRPr="002B690A" w:rsidRDefault="002B690A" w:rsidP="002B690A">
      <w:pPr>
        <w:pStyle w:val="ListParagraph"/>
        <w:rPr>
          <w:rFonts w:ascii="MyriadPro-Bold" w:hAnsi="MyriadPro-Bold" w:cs="MyriadPro-Bold"/>
          <w:bCs/>
          <w:color w:val="000000" w:themeColor="text1"/>
          <w:position w:val="-20"/>
          <w:szCs w:val="98"/>
        </w:rPr>
      </w:pPr>
      <w:r w:rsidRPr="002B690A">
        <w:rPr>
          <w:rFonts w:ascii="MyriadPro-Bold" w:hAnsi="MyriadPro-Bold" w:cs="MyriadPro-Bold"/>
          <w:bCs/>
          <w:color w:val="000000" w:themeColor="text1"/>
          <w:position w:val="-20"/>
          <w:szCs w:val="98"/>
        </w:rPr>
        <w:t>Therefore, data is collected as the Capstone faculty director, as well as other German faculty, complete a “Senior Capstone Assessment Worksheet” for each of the three SLOs identified above. The average scores from this year’s (2016-2017) data collection are provided below (section 8). The templates of these assessment worksheets are found immediately below.</w:t>
      </w:r>
    </w:p>
    <w:p w14:paraId="3D92BC4E" w14:textId="0B7D22B8" w:rsidR="002B690A" w:rsidRDefault="002B690A" w:rsidP="002B690A">
      <w:pPr>
        <w:pStyle w:val="ListParagraph"/>
        <w:rPr>
          <w:rFonts w:ascii="MyriadPro-Bold" w:hAnsi="MyriadPro-Bold" w:cs="MyriadPro-Bold"/>
          <w:b/>
          <w:bCs/>
          <w:color w:val="052430"/>
          <w:position w:val="-20"/>
          <w:sz w:val="36"/>
          <w:szCs w:val="98"/>
        </w:rPr>
      </w:pPr>
      <w:r w:rsidRPr="002B690A">
        <w:rPr>
          <w:rFonts w:ascii="MyriadPro-Bold" w:hAnsi="MyriadPro-Bold" w:cs="MyriadPro-Bold"/>
          <w:bCs/>
          <w:color w:val="000000" w:themeColor="text1"/>
          <w:position w:val="-20"/>
          <w:szCs w:val="98"/>
        </w:rPr>
        <w:t>This data collection is coming from the oral and cultural face-to-face interview as well as the students’ writing and oral samples. Because there are no standardized ACTFL guidelines for cultural assessment, as there are for oral and written proficiency, students’ cultural knowledge is evaluated based on rubrics and a scale ranging from 1 to 4 (indicating: does not meet expectations, almost meets expectations, meets expectations, and exceeds expectations). For assessing oral and written communication, our rubric is mapped onto the ACTFL Proficiency Guidelines, whereby 1 = Intermediate Low and Mid; 2 = Intermediate High; 3 = Advanced Low and Mid; and 4 = Advanced High and Superior.</w:t>
      </w:r>
    </w:p>
    <w:p w14:paraId="24C70395" w14:textId="3B663BD1" w:rsidR="00433994" w:rsidRDefault="00433994">
      <w:pPr>
        <w:rPr>
          <w:rFonts w:ascii="MyriadPro-Bold" w:hAnsi="MyriadPro-Bold" w:cs="MyriadPro-Bold"/>
          <w:b/>
          <w:bCs/>
          <w:color w:val="052430"/>
          <w:position w:val="-20"/>
          <w:sz w:val="36"/>
          <w:szCs w:val="98"/>
        </w:rPr>
      </w:pPr>
      <w:r>
        <w:rPr>
          <w:rFonts w:ascii="MyriadPro-Bold" w:hAnsi="MyriadPro-Bold" w:cs="MyriadPro-Bold"/>
          <w:b/>
          <w:bCs/>
          <w:color w:val="052430"/>
          <w:position w:val="-20"/>
          <w:sz w:val="36"/>
          <w:szCs w:val="98"/>
        </w:rPr>
        <w:br w:type="page"/>
      </w:r>
    </w:p>
    <w:p w14:paraId="623C3323" w14:textId="77777777" w:rsidR="005D2133" w:rsidRDefault="005D2133" w:rsidP="00433994">
      <w:pPr>
        <w:rPr>
          <w:rFonts w:ascii="MyriadPro-Bold" w:hAnsi="MyriadPro-Bold" w:cs="MyriadPro-Bold"/>
          <w:bCs/>
          <w:color w:val="052430"/>
          <w:position w:val="-20"/>
          <w:sz w:val="22"/>
          <w:szCs w:val="22"/>
        </w:rPr>
        <w:sectPr w:rsidR="005D2133" w:rsidSect="00DF47CE">
          <w:footerReference w:type="default" r:id="rId9"/>
          <w:headerReference w:type="first" r:id="rId10"/>
          <w:type w:val="continuous"/>
          <w:pgSz w:w="12240" w:h="15840"/>
          <w:pgMar w:top="720" w:right="720" w:bottom="720" w:left="720" w:header="576" w:footer="288" w:gutter="0"/>
          <w:cols w:space="720"/>
          <w:titlePg/>
          <w:docGrid w:linePitch="360"/>
        </w:sectPr>
      </w:pPr>
    </w:p>
    <w:p w14:paraId="5CEE7A5E" w14:textId="48E05C27" w:rsid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lastRenderedPageBreak/>
        <w:t>Student</w:t>
      </w:r>
      <w:r w:rsidRPr="00433994">
        <w:rPr>
          <w:rFonts w:ascii="MyriadPro-Bold" w:hAnsi="MyriadPro-Bold" w:cs="MyriadPro-Bold"/>
          <w:bCs/>
          <w:color w:val="052430"/>
          <w:position w:val="-20"/>
          <w:sz w:val="22"/>
          <w:szCs w:val="22"/>
          <w:u w:val="single"/>
        </w:rPr>
        <w:t xml:space="preserve"> </w:t>
      </w:r>
      <w:r w:rsidRPr="00433994">
        <w:rPr>
          <w:rFonts w:ascii="MyriadPro-Bold" w:hAnsi="MyriadPro-Bold" w:cs="MyriadPro-Bold"/>
          <w:bCs/>
          <w:color w:val="052430"/>
          <w:position w:val="-20"/>
          <w:sz w:val="22"/>
          <w:szCs w:val="22"/>
          <w:u w:val="single"/>
        </w:rPr>
        <w:tab/>
      </w:r>
      <w:r w:rsidRPr="00433994">
        <w:rPr>
          <w:rFonts w:ascii="MyriadPro-Bold" w:hAnsi="MyriadPro-Bold" w:cs="MyriadPro-Bold"/>
          <w:bCs/>
          <w:color w:val="052430"/>
          <w:position w:val="-20"/>
          <w:sz w:val="22"/>
          <w:szCs w:val="22"/>
        </w:rPr>
        <w:t>, CULTURE/BUSINESS: Rubrics for Evaluation</w:t>
      </w:r>
    </w:p>
    <w:p w14:paraId="7EB2125E" w14:textId="107792F1" w:rsidR="00433994" w:rsidRDefault="00433994" w:rsidP="00433994">
      <w:pPr>
        <w:rPr>
          <w:rFonts w:ascii="MyriadPro-Bold" w:hAnsi="MyriadPro-Bold" w:cs="MyriadPro-Bold"/>
          <w:bCs/>
          <w:color w:val="052430"/>
          <w:position w:val="-20"/>
          <w:sz w:val="22"/>
          <w:szCs w:val="22"/>
        </w:rPr>
      </w:pPr>
    </w:p>
    <w:tbl>
      <w:tblPr>
        <w:tblStyle w:val="TableGrid"/>
        <w:tblW w:w="13495" w:type="dxa"/>
        <w:tblLook w:val="04A0" w:firstRow="1" w:lastRow="0" w:firstColumn="1" w:lastColumn="0" w:noHBand="0" w:noVBand="1"/>
        <w:tblCaption w:val="rubrics for evaluation for culture and business"/>
      </w:tblPr>
      <w:tblGrid>
        <w:gridCol w:w="2965"/>
        <w:gridCol w:w="2610"/>
        <w:gridCol w:w="2610"/>
        <w:gridCol w:w="2610"/>
        <w:gridCol w:w="2700"/>
      </w:tblGrid>
      <w:tr w:rsidR="00433994" w:rsidRPr="00433994" w14:paraId="2BCEB766" w14:textId="77777777" w:rsidTr="009E3F87">
        <w:trPr>
          <w:tblHeader/>
        </w:trPr>
        <w:tc>
          <w:tcPr>
            <w:tcW w:w="2965" w:type="dxa"/>
            <w:tcBorders>
              <w:bottom w:val="nil"/>
            </w:tcBorders>
          </w:tcPr>
          <w:p w14:paraId="45992230" w14:textId="77777777" w:rsidR="00433994" w:rsidRPr="00433994" w:rsidRDefault="00433994" w:rsidP="00433994">
            <w:pPr>
              <w:rPr>
                <w:rFonts w:ascii="MyriadPro-Bold" w:hAnsi="MyriadPro-Bold" w:cs="MyriadPro-Bold"/>
                <w:bCs/>
                <w:color w:val="052430"/>
                <w:position w:val="-20"/>
                <w:sz w:val="22"/>
                <w:szCs w:val="22"/>
              </w:rPr>
            </w:pPr>
            <w:bookmarkStart w:id="2" w:name="rubric1"/>
            <w:bookmarkEnd w:id="2"/>
            <w:r w:rsidRPr="00433994">
              <w:rPr>
                <w:rFonts w:ascii="MyriadPro-Bold" w:hAnsi="MyriadPro-Bold" w:cs="MyriadPro-Bold"/>
                <w:bCs/>
                <w:color w:val="052430"/>
                <w:position w:val="-20"/>
                <w:sz w:val="22"/>
                <w:szCs w:val="22"/>
              </w:rPr>
              <w:t>Score</w:t>
            </w:r>
          </w:p>
        </w:tc>
        <w:tc>
          <w:tcPr>
            <w:tcW w:w="2610" w:type="dxa"/>
            <w:tcBorders>
              <w:bottom w:val="single" w:sz="4" w:space="0" w:color="auto"/>
            </w:tcBorders>
          </w:tcPr>
          <w:p w14:paraId="1EC15E89"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 xml:space="preserve">Exceeds expectations </w:t>
            </w:r>
            <w:r w:rsidRPr="00433994">
              <w:rPr>
                <w:rFonts w:ascii="MyriadPro-Bold" w:hAnsi="MyriadPro-Bold" w:cs="MyriadPro-Bold"/>
                <w:b/>
                <w:bCs/>
                <w:color w:val="052430"/>
                <w:position w:val="-20"/>
                <w:sz w:val="22"/>
                <w:szCs w:val="22"/>
              </w:rPr>
              <w:t>4</w:t>
            </w:r>
          </w:p>
        </w:tc>
        <w:tc>
          <w:tcPr>
            <w:tcW w:w="2610" w:type="dxa"/>
            <w:tcBorders>
              <w:bottom w:val="single" w:sz="4" w:space="0" w:color="auto"/>
            </w:tcBorders>
          </w:tcPr>
          <w:p w14:paraId="7B54721A"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 xml:space="preserve">Meets expectations </w:t>
            </w:r>
            <w:r w:rsidRPr="00433994">
              <w:rPr>
                <w:rFonts w:ascii="MyriadPro-Bold" w:hAnsi="MyriadPro-Bold" w:cs="MyriadPro-Bold"/>
                <w:b/>
                <w:bCs/>
                <w:color w:val="052430"/>
                <w:position w:val="-20"/>
                <w:sz w:val="22"/>
                <w:szCs w:val="22"/>
              </w:rPr>
              <w:t>3</w:t>
            </w:r>
            <w:r w:rsidRPr="00433994">
              <w:rPr>
                <w:rFonts w:ascii="MyriadPro-Bold" w:hAnsi="MyriadPro-Bold" w:cs="MyriadPro-Bold"/>
                <w:bCs/>
                <w:color w:val="052430"/>
                <w:position w:val="-20"/>
                <w:sz w:val="22"/>
                <w:szCs w:val="22"/>
              </w:rPr>
              <w:t xml:space="preserve"> </w:t>
            </w:r>
          </w:p>
        </w:tc>
        <w:tc>
          <w:tcPr>
            <w:tcW w:w="2610" w:type="dxa"/>
            <w:tcBorders>
              <w:bottom w:val="single" w:sz="4" w:space="0" w:color="auto"/>
            </w:tcBorders>
          </w:tcPr>
          <w:p w14:paraId="71AA4275"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 xml:space="preserve">Almost Meets expectations </w:t>
            </w:r>
            <w:r w:rsidRPr="00433994">
              <w:rPr>
                <w:rFonts w:ascii="MyriadPro-Bold" w:hAnsi="MyriadPro-Bold" w:cs="MyriadPro-Bold"/>
                <w:b/>
                <w:bCs/>
                <w:color w:val="052430"/>
                <w:position w:val="-20"/>
                <w:sz w:val="22"/>
                <w:szCs w:val="22"/>
              </w:rPr>
              <w:t>2</w:t>
            </w:r>
            <w:r w:rsidRPr="00433994">
              <w:rPr>
                <w:rFonts w:ascii="MyriadPro-Bold" w:hAnsi="MyriadPro-Bold" w:cs="MyriadPro-Bold"/>
                <w:bCs/>
                <w:color w:val="052430"/>
                <w:position w:val="-20"/>
                <w:sz w:val="22"/>
                <w:szCs w:val="22"/>
              </w:rPr>
              <w:t xml:space="preserve"> </w:t>
            </w:r>
          </w:p>
        </w:tc>
        <w:tc>
          <w:tcPr>
            <w:tcW w:w="2700" w:type="dxa"/>
            <w:tcBorders>
              <w:bottom w:val="single" w:sz="4" w:space="0" w:color="auto"/>
            </w:tcBorders>
          </w:tcPr>
          <w:p w14:paraId="2BC47BD0"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 xml:space="preserve">Does not meet expectations </w:t>
            </w:r>
            <w:r w:rsidRPr="00433994">
              <w:rPr>
                <w:rFonts w:ascii="MyriadPro-Bold" w:hAnsi="MyriadPro-Bold" w:cs="MyriadPro-Bold"/>
                <w:b/>
                <w:bCs/>
                <w:color w:val="052430"/>
                <w:position w:val="-20"/>
                <w:sz w:val="22"/>
                <w:szCs w:val="22"/>
              </w:rPr>
              <w:t>1</w:t>
            </w:r>
          </w:p>
        </w:tc>
      </w:tr>
      <w:tr w:rsidR="00433994" w:rsidRPr="00433994" w14:paraId="18FDF0FF" w14:textId="77777777" w:rsidTr="009E3F87">
        <w:trPr>
          <w:tblHeader/>
        </w:trPr>
        <w:tc>
          <w:tcPr>
            <w:tcW w:w="2965" w:type="dxa"/>
          </w:tcPr>
          <w:p w14:paraId="345E9FEB"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Question</w:t>
            </w:r>
          </w:p>
        </w:tc>
        <w:tc>
          <w:tcPr>
            <w:tcW w:w="2610" w:type="dxa"/>
            <w:tcBorders>
              <w:top w:val="single" w:sz="4" w:space="0" w:color="auto"/>
              <w:bottom w:val="nil"/>
            </w:tcBorders>
          </w:tcPr>
          <w:p w14:paraId="2D29C85F"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C  1  2  3  4  5  6  7  8  9 10</w:t>
            </w:r>
          </w:p>
          <w:p w14:paraId="36F8C1B9"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B 1  2  3  4  5</w:t>
            </w:r>
          </w:p>
        </w:tc>
        <w:tc>
          <w:tcPr>
            <w:tcW w:w="2610" w:type="dxa"/>
            <w:tcBorders>
              <w:top w:val="single" w:sz="4" w:space="0" w:color="auto"/>
              <w:bottom w:val="nil"/>
            </w:tcBorders>
          </w:tcPr>
          <w:p w14:paraId="002CAE8D"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C  1  2  3  4  5  6  7  8  9 10</w:t>
            </w:r>
          </w:p>
          <w:p w14:paraId="4D31109E"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B 1  2  3  4  5</w:t>
            </w:r>
          </w:p>
        </w:tc>
        <w:tc>
          <w:tcPr>
            <w:tcW w:w="2610" w:type="dxa"/>
            <w:tcBorders>
              <w:top w:val="single" w:sz="4" w:space="0" w:color="auto"/>
              <w:bottom w:val="nil"/>
            </w:tcBorders>
          </w:tcPr>
          <w:p w14:paraId="6E575C7B"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C  1  2  3  4  5  6  7  8  9 10</w:t>
            </w:r>
          </w:p>
          <w:p w14:paraId="2883D62B"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B 1  2  3  4  5</w:t>
            </w:r>
          </w:p>
        </w:tc>
        <w:tc>
          <w:tcPr>
            <w:tcW w:w="2700" w:type="dxa"/>
            <w:tcBorders>
              <w:top w:val="single" w:sz="4" w:space="0" w:color="auto"/>
              <w:bottom w:val="nil"/>
            </w:tcBorders>
          </w:tcPr>
          <w:p w14:paraId="64BBF048"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C  1  2  3  4  5  6  7  8  9 10</w:t>
            </w:r>
          </w:p>
        </w:tc>
      </w:tr>
      <w:tr w:rsidR="00433994" w:rsidRPr="00433994" w14:paraId="1E60BEE5" w14:textId="77777777" w:rsidTr="009E3F87">
        <w:tc>
          <w:tcPr>
            <w:tcW w:w="2965" w:type="dxa"/>
          </w:tcPr>
          <w:p w14:paraId="61131D42" w14:textId="77777777" w:rsidR="00433994" w:rsidRPr="00433994" w:rsidRDefault="00433994" w:rsidP="00433994">
            <w:pPr>
              <w:rPr>
                <w:rFonts w:ascii="MyriadPro-Bold" w:hAnsi="MyriadPro-Bold" w:cs="MyriadPro-Bold"/>
                <w:bCs/>
                <w:color w:val="052430"/>
                <w:position w:val="-20"/>
                <w:sz w:val="22"/>
                <w:szCs w:val="22"/>
              </w:rPr>
            </w:pPr>
          </w:p>
          <w:p w14:paraId="355656C7" w14:textId="77777777" w:rsidR="00433994" w:rsidRPr="00433994" w:rsidRDefault="00433994" w:rsidP="00433994">
            <w:pPr>
              <w:rPr>
                <w:rFonts w:ascii="MyriadPro-Bold" w:hAnsi="MyriadPro-Bold" w:cs="MyriadPro-Bold"/>
                <w:bCs/>
                <w:color w:val="052430"/>
                <w:position w:val="-20"/>
                <w:sz w:val="22"/>
                <w:szCs w:val="22"/>
              </w:rPr>
            </w:pPr>
          </w:p>
          <w:p w14:paraId="4C4BD60D"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Recall and Identification</w:t>
            </w:r>
          </w:p>
        </w:tc>
        <w:tc>
          <w:tcPr>
            <w:tcW w:w="2610" w:type="dxa"/>
          </w:tcPr>
          <w:p w14:paraId="145F8EB0" w14:textId="77777777" w:rsidR="00433994" w:rsidRPr="00433994" w:rsidRDefault="00433994" w:rsidP="00433994">
            <w:pPr>
              <w:rPr>
                <w:rFonts w:ascii="MyriadPro-Bold" w:hAnsi="MyriadPro-Bold" w:cs="MyriadPro-Bold"/>
                <w:bCs/>
                <w:color w:val="052430"/>
                <w:position w:val="-20"/>
                <w:sz w:val="22"/>
                <w:szCs w:val="22"/>
              </w:rPr>
            </w:pPr>
          </w:p>
          <w:p w14:paraId="30F1A0DF" w14:textId="77777777" w:rsidR="00433994" w:rsidRPr="00433994" w:rsidRDefault="00433994" w:rsidP="00433994">
            <w:pPr>
              <w:rPr>
                <w:rFonts w:ascii="MyriadPro-Bold" w:hAnsi="MyriadPro-Bold" w:cs="MyriadPro-Bold"/>
                <w:bCs/>
                <w:color w:val="052430"/>
                <w:position w:val="-20"/>
                <w:sz w:val="22"/>
                <w:szCs w:val="22"/>
              </w:rPr>
            </w:pPr>
          </w:p>
          <w:p w14:paraId="40B567EC"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Accurate identification of event, person, date, or business fact</w:t>
            </w:r>
          </w:p>
        </w:tc>
        <w:tc>
          <w:tcPr>
            <w:tcW w:w="2610" w:type="dxa"/>
          </w:tcPr>
          <w:p w14:paraId="0A60AB92" w14:textId="77777777" w:rsidR="00433994" w:rsidRPr="00433994" w:rsidRDefault="00433994" w:rsidP="00433994">
            <w:pPr>
              <w:rPr>
                <w:rFonts w:ascii="MyriadPro-Bold" w:hAnsi="MyriadPro-Bold" w:cs="MyriadPro-Bold"/>
                <w:bCs/>
                <w:color w:val="052430"/>
                <w:position w:val="-20"/>
                <w:sz w:val="22"/>
                <w:szCs w:val="22"/>
              </w:rPr>
            </w:pPr>
          </w:p>
          <w:p w14:paraId="39A2A38E" w14:textId="77777777" w:rsidR="00433994" w:rsidRPr="00433994" w:rsidRDefault="00433994" w:rsidP="00433994">
            <w:pPr>
              <w:rPr>
                <w:rFonts w:ascii="MyriadPro-Bold" w:hAnsi="MyriadPro-Bold" w:cs="MyriadPro-Bold"/>
                <w:bCs/>
                <w:color w:val="052430"/>
                <w:position w:val="-20"/>
                <w:sz w:val="22"/>
                <w:szCs w:val="22"/>
              </w:rPr>
            </w:pPr>
          </w:p>
          <w:p w14:paraId="2F695C2C"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Recognizes name but lacks specificity</w:t>
            </w:r>
          </w:p>
        </w:tc>
        <w:tc>
          <w:tcPr>
            <w:tcW w:w="2610" w:type="dxa"/>
          </w:tcPr>
          <w:p w14:paraId="7801D8CD" w14:textId="77777777" w:rsidR="00433994" w:rsidRPr="00433994" w:rsidRDefault="00433994" w:rsidP="00433994">
            <w:pPr>
              <w:rPr>
                <w:rFonts w:ascii="MyriadPro-Bold" w:hAnsi="MyriadPro-Bold" w:cs="MyriadPro-Bold"/>
                <w:bCs/>
                <w:color w:val="052430"/>
                <w:position w:val="-20"/>
                <w:sz w:val="22"/>
                <w:szCs w:val="22"/>
              </w:rPr>
            </w:pPr>
          </w:p>
          <w:p w14:paraId="79E721FC" w14:textId="77777777" w:rsidR="00433994" w:rsidRPr="00433994" w:rsidRDefault="00433994" w:rsidP="00433994">
            <w:pPr>
              <w:rPr>
                <w:rFonts w:ascii="MyriadPro-Bold" w:hAnsi="MyriadPro-Bold" w:cs="MyriadPro-Bold"/>
                <w:bCs/>
                <w:color w:val="052430"/>
                <w:position w:val="-20"/>
                <w:sz w:val="22"/>
                <w:szCs w:val="22"/>
              </w:rPr>
            </w:pPr>
          </w:p>
          <w:p w14:paraId="330FC7F2"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Recall of name</w:t>
            </w:r>
          </w:p>
        </w:tc>
        <w:tc>
          <w:tcPr>
            <w:tcW w:w="2700" w:type="dxa"/>
          </w:tcPr>
          <w:p w14:paraId="7F764B14" w14:textId="77777777" w:rsidR="00433994" w:rsidRPr="00433994" w:rsidRDefault="00433994" w:rsidP="00433994">
            <w:pPr>
              <w:rPr>
                <w:rFonts w:ascii="MyriadPro-Bold" w:hAnsi="MyriadPro-Bold" w:cs="MyriadPro-Bold"/>
                <w:bCs/>
                <w:color w:val="052430"/>
                <w:position w:val="-20"/>
                <w:sz w:val="22"/>
                <w:szCs w:val="22"/>
              </w:rPr>
            </w:pPr>
          </w:p>
          <w:p w14:paraId="782B38FF" w14:textId="77777777" w:rsidR="00433994" w:rsidRPr="00433994" w:rsidRDefault="00433994" w:rsidP="00433994">
            <w:pPr>
              <w:rPr>
                <w:rFonts w:ascii="MyriadPro-Bold" w:hAnsi="MyriadPro-Bold" w:cs="MyriadPro-Bold"/>
                <w:bCs/>
                <w:color w:val="052430"/>
                <w:position w:val="-20"/>
                <w:sz w:val="22"/>
                <w:szCs w:val="22"/>
              </w:rPr>
            </w:pPr>
          </w:p>
          <w:p w14:paraId="2D367CDC"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No recognition or vague recall</w:t>
            </w:r>
          </w:p>
        </w:tc>
      </w:tr>
      <w:tr w:rsidR="00433994" w:rsidRPr="00433994" w14:paraId="5E945097" w14:textId="77777777" w:rsidTr="009E3F87">
        <w:tc>
          <w:tcPr>
            <w:tcW w:w="2965" w:type="dxa"/>
          </w:tcPr>
          <w:p w14:paraId="008808CC" w14:textId="77777777" w:rsidR="00433994" w:rsidRPr="00433994" w:rsidRDefault="00433994" w:rsidP="00433994">
            <w:pPr>
              <w:rPr>
                <w:rFonts w:ascii="MyriadPro-Bold" w:hAnsi="MyriadPro-Bold" w:cs="MyriadPro-Bold"/>
                <w:bCs/>
                <w:color w:val="052430"/>
                <w:position w:val="-20"/>
                <w:sz w:val="22"/>
                <w:szCs w:val="22"/>
              </w:rPr>
            </w:pPr>
          </w:p>
          <w:p w14:paraId="7DC63706" w14:textId="77777777" w:rsidR="00433994" w:rsidRPr="00433994" w:rsidRDefault="00433994" w:rsidP="00433994">
            <w:pPr>
              <w:rPr>
                <w:rFonts w:ascii="MyriadPro-Bold" w:hAnsi="MyriadPro-Bold" w:cs="MyriadPro-Bold"/>
                <w:bCs/>
                <w:color w:val="052430"/>
                <w:position w:val="-20"/>
                <w:sz w:val="22"/>
                <w:szCs w:val="22"/>
              </w:rPr>
            </w:pPr>
          </w:p>
          <w:p w14:paraId="3839D4DF"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Analysis of meaning and context</w:t>
            </w:r>
          </w:p>
        </w:tc>
        <w:tc>
          <w:tcPr>
            <w:tcW w:w="2610" w:type="dxa"/>
          </w:tcPr>
          <w:p w14:paraId="1DA83F6A" w14:textId="77777777" w:rsidR="00433994" w:rsidRPr="00433994" w:rsidRDefault="00433994" w:rsidP="00433994">
            <w:pPr>
              <w:rPr>
                <w:rFonts w:ascii="MyriadPro-Bold" w:hAnsi="MyriadPro-Bold" w:cs="MyriadPro-Bold"/>
                <w:bCs/>
                <w:color w:val="052430"/>
                <w:position w:val="-20"/>
                <w:sz w:val="22"/>
                <w:szCs w:val="22"/>
              </w:rPr>
            </w:pPr>
          </w:p>
          <w:p w14:paraId="5A957529" w14:textId="77777777" w:rsidR="00433994" w:rsidRPr="00433994" w:rsidRDefault="00433994" w:rsidP="00433994">
            <w:pPr>
              <w:rPr>
                <w:rFonts w:ascii="MyriadPro-Bold" w:hAnsi="MyriadPro-Bold" w:cs="MyriadPro-Bold"/>
                <w:bCs/>
                <w:color w:val="052430"/>
                <w:position w:val="-20"/>
                <w:sz w:val="22"/>
                <w:szCs w:val="22"/>
              </w:rPr>
            </w:pPr>
          </w:p>
          <w:p w14:paraId="32BC93D1"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Accurate description of details and cultural/business context</w:t>
            </w:r>
          </w:p>
        </w:tc>
        <w:tc>
          <w:tcPr>
            <w:tcW w:w="2610" w:type="dxa"/>
          </w:tcPr>
          <w:p w14:paraId="077F7E50" w14:textId="77777777" w:rsidR="00433994" w:rsidRPr="00433994" w:rsidRDefault="00433994" w:rsidP="00433994">
            <w:pPr>
              <w:rPr>
                <w:rFonts w:ascii="MyriadPro-Bold" w:hAnsi="MyriadPro-Bold" w:cs="MyriadPro-Bold"/>
                <w:bCs/>
                <w:color w:val="052430"/>
                <w:position w:val="-20"/>
                <w:sz w:val="22"/>
                <w:szCs w:val="22"/>
              </w:rPr>
            </w:pPr>
          </w:p>
          <w:p w14:paraId="411D7E2E" w14:textId="77777777" w:rsidR="00433994" w:rsidRPr="00433994" w:rsidRDefault="00433994" w:rsidP="00433994">
            <w:pPr>
              <w:rPr>
                <w:rFonts w:ascii="MyriadPro-Bold" w:hAnsi="MyriadPro-Bold" w:cs="MyriadPro-Bold"/>
                <w:bCs/>
                <w:color w:val="052430"/>
                <w:position w:val="-20"/>
                <w:sz w:val="22"/>
                <w:szCs w:val="22"/>
              </w:rPr>
            </w:pPr>
          </w:p>
          <w:p w14:paraId="237E909E"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Description of contexts lacks detail with some incoherence</w:t>
            </w:r>
          </w:p>
        </w:tc>
        <w:tc>
          <w:tcPr>
            <w:tcW w:w="2610" w:type="dxa"/>
          </w:tcPr>
          <w:p w14:paraId="497EB213" w14:textId="77777777" w:rsidR="00433994" w:rsidRPr="00433994" w:rsidRDefault="00433994" w:rsidP="00433994">
            <w:pPr>
              <w:rPr>
                <w:rFonts w:ascii="MyriadPro-Bold" w:hAnsi="MyriadPro-Bold" w:cs="MyriadPro-Bold"/>
                <w:bCs/>
                <w:color w:val="052430"/>
                <w:position w:val="-20"/>
                <w:sz w:val="22"/>
                <w:szCs w:val="22"/>
              </w:rPr>
            </w:pPr>
          </w:p>
          <w:p w14:paraId="1C8250FB" w14:textId="77777777" w:rsidR="00433994" w:rsidRPr="00433994" w:rsidRDefault="00433994" w:rsidP="00433994">
            <w:pPr>
              <w:rPr>
                <w:rFonts w:ascii="MyriadPro-Bold" w:hAnsi="MyriadPro-Bold" w:cs="MyriadPro-Bold"/>
                <w:bCs/>
                <w:color w:val="052430"/>
                <w:position w:val="-20"/>
                <w:sz w:val="22"/>
                <w:szCs w:val="22"/>
              </w:rPr>
            </w:pPr>
          </w:p>
          <w:p w14:paraId="4E696B00"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Simple description, little coherence</w:t>
            </w:r>
          </w:p>
        </w:tc>
        <w:tc>
          <w:tcPr>
            <w:tcW w:w="2700" w:type="dxa"/>
          </w:tcPr>
          <w:p w14:paraId="3D3AB338" w14:textId="77777777" w:rsidR="00433994" w:rsidRPr="00433994" w:rsidRDefault="00433994" w:rsidP="00433994">
            <w:pPr>
              <w:rPr>
                <w:rFonts w:ascii="MyriadPro-Bold" w:hAnsi="MyriadPro-Bold" w:cs="MyriadPro-Bold"/>
                <w:bCs/>
                <w:color w:val="052430"/>
                <w:position w:val="-20"/>
                <w:sz w:val="22"/>
                <w:szCs w:val="22"/>
              </w:rPr>
            </w:pPr>
          </w:p>
          <w:p w14:paraId="0FFA4B7B" w14:textId="77777777" w:rsidR="00433994" w:rsidRPr="00433994" w:rsidRDefault="00433994" w:rsidP="00433994">
            <w:pPr>
              <w:rPr>
                <w:rFonts w:ascii="MyriadPro-Bold" w:hAnsi="MyriadPro-Bold" w:cs="MyriadPro-Bold"/>
                <w:bCs/>
                <w:color w:val="052430"/>
                <w:position w:val="-20"/>
                <w:sz w:val="22"/>
                <w:szCs w:val="22"/>
              </w:rPr>
            </w:pPr>
          </w:p>
          <w:p w14:paraId="102E62E3"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Vague description (after interlocutor assisted with recall)</w:t>
            </w:r>
          </w:p>
        </w:tc>
      </w:tr>
      <w:tr w:rsidR="00433994" w:rsidRPr="00433994" w14:paraId="5B6A793E" w14:textId="77777777" w:rsidTr="009E3F87">
        <w:tc>
          <w:tcPr>
            <w:tcW w:w="2965" w:type="dxa"/>
          </w:tcPr>
          <w:p w14:paraId="7AE49E8C" w14:textId="77777777" w:rsidR="00433994" w:rsidRPr="00433994" w:rsidRDefault="00433994" w:rsidP="00433994">
            <w:pPr>
              <w:rPr>
                <w:rFonts w:ascii="MyriadPro-Bold" w:hAnsi="MyriadPro-Bold" w:cs="MyriadPro-Bold"/>
                <w:bCs/>
                <w:color w:val="052430"/>
                <w:position w:val="-20"/>
                <w:sz w:val="22"/>
                <w:szCs w:val="22"/>
              </w:rPr>
            </w:pPr>
          </w:p>
          <w:p w14:paraId="2FA35E11" w14:textId="77777777" w:rsidR="00433994" w:rsidRPr="00433994" w:rsidRDefault="00433994" w:rsidP="00433994">
            <w:pPr>
              <w:rPr>
                <w:rFonts w:ascii="MyriadPro-Bold" w:hAnsi="MyriadPro-Bold" w:cs="MyriadPro-Bold"/>
                <w:bCs/>
                <w:color w:val="052430"/>
                <w:position w:val="-20"/>
                <w:sz w:val="22"/>
                <w:szCs w:val="22"/>
              </w:rPr>
            </w:pPr>
          </w:p>
          <w:p w14:paraId="295C79BC"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Interpretation of relevance</w:t>
            </w:r>
          </w:p>
        </w:tc>
        <w:tc>
          <w:tcPr>
            <w:tcW w:w="2610" w:type="dxa"/>
          </w:tcPr>
          <w:p w14:paraId="5BB6E6AE" w14:textId="77777777" w:rsidR="00433994" w:rsidRPr="00433994" w:rsidRDefault="00433994" w:rsidP="00433994">
            <w:pPr>
              <w:rPr>
                <w:rFonts w:ascii="MyriadPro-Bold" w:hAnsi="MyriadPro-Bold" w:cs="MyriadPro-Bold"/>
                <w:bCs/>
                <w:color w:val="052430"/>
                <w:position w:val="-20"/>
                <w:sz w:val="22"/>
                <w:szCs w:val="22"/>
              </w:rPr>
            </w:pPr>
          </w:p>
          <w:p w14:paraId="12BC82B2" w14:textId="77777777" w:rsidR="00433994" w:rsidRPr="00433994" w:rsidRDefault="00433994" w:rsidP="00433994">
            <w:pPr>
              <w:rPr>
                <w:rFonts w:ascii="MyriadPro-Bold" w:hAnsi="MyriadPro-Bold" w:cs="MyriadPro-Bold"/>
                <w:bCs/>
                <w:color w:val="052430"/>
                <w:position w:val="-20"/>
                <w:sz w:val="22"/>
                <w:szCs w:val="22"/>
              </w:rPr>
            </w:pPr>
          </w:p>
          <w:p w14:paraId="64EEA634"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Precise interpretation of historical-cultural/business relevance for society today</w:t>
            </w:r>
          </w:p>
        </w:tc>
        <w:tc>
          <w:tcPr>
            <w:tcW w:w="2610" w:type="dxa"/>
          </w:tcPr>
          <w:p w14:paraId="326AF3EE" w14:textId="77777777" w:rsidR="00433994" w:rsidRPr="00433994" w:rsidRDefault="00433994" w:rsidP="00433994">
            <w:pPr>
              <w:rPr>
                <w:rFonts w:ascii="MyriadPro-Bold" w:hAnsi="MyriadPro-Bold" w:cs="MyriadPro-Bold"/>
                <w:bCs/>
                <w:color w:val="052430"/>
                <w:position w:val="-20"/>
                <w:sz w:val="22"/>
                <w:szCs w:val="22"/>
              </w:rPr>
            </w:pPr>
          </w:p>
          <w:p w14:paraId="4C1CBF89" w14:textId="77777777" w:rsidR="00433994" w:rsidRPr="00433994" w:rsidRDefault="00433994" w:rsidP="00433994">
            <w:pPr>
              <w:rPr>
                <w:rFonts w:ascii="MyriadPro-Bold" w:hAnsi="MyriadPro-Bold" w:cs="MyriadPro-Bold"/>
                <w:bCs/>
                <w:color w:val="052430"/>
                <w:position w:val="-20"/>
                <w:sz w:val="22"/>
                <w:szCs w:val="22"/>
              </w:rPr>
            </w:pPr>
          </w:p>
          <w:p w14:paraId="05ECCEF4"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Adequate explanation of relevance</w:t>
            </w:r>
          </w:p>
        </w:tc>
        <w:tc>
          <w:tcPr>
            <w:tcW w:w="2610" w:type="dxa"/>
          </w:tcPr>
          <w:p w14:paraId="68CC147F" w14:textId="77777777" w:rsidR="00433994" w:rsidRPr="00433994" w:rsidRDefault="00433994" w:rsidP="00433994">
            <w:pPr>
              <w:rPr>
                <w:rFonts w:ascii="MyriadPro-Bold" w:hAnsi="MyriadPro-Bold" w:cs="MyriadPro-Bold"/>
                <w:bCs/>
                <w:color w:val="052430"/>
                <w:position w:val="-20"/>
                <w:sz w:val="22"/>
                <w:szCs w:val="22"/>
              </w:rPr>
            </w:pPr>
          </w:p>
          <w:p w14:paraId="783B2C44" w14:textId="77777777" w:rsidR="00433994" w:rsidRPr="00433994" w:rsidRDefault="00433994" w:rsidP="00433994">
            <w:pPr>
              <w:rPr>
                <w:rFonts w:ascii="MyriadPro-Bold" w:hAnsi="MyriadPro-Bold" w:cs="MyriadPro-Bold"/>
                <w:bCs/>
                <w:color w:val="052430"/>
                <w:position w:val="-20"/>
                <w:sz w:val="22"/>
                <w:szCs w:val="22"/>
              </w:rPr>
            </w:pPr>
          </w:p>
          <w:p w14:paraId="111E2EA2"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Some, minimal explanation of relevance</w:t>
            </w:r>
          </w:p>
        </w:tc>
        <w:tc>
          <w:tcPr>
            <w:tcW w:w="2700" w:type="dxa"/>
          </w:tcPr>
          <w:p w14:paraId="4DEFAF21" w14:textId="77777777" w:rsidR="00433994" w:rsidRPr="00433994" w:rsidRDefault="00433994" w:rsidP="00433994">
            <w:pPr>
              <w:rPr>
                <w:rFonts w:ascii="MyriadPro-Bold" w:hAnsi="MyriadPro-Bold" w:cs="MyriadPro-Bold"/>
                <w:bCs/>
                <w:color w:val="052430"/>
                <w:position w:val="-20"/>
                <w:sz w:val="22"/>
                <w:szCs w:val="22"/>
              </w:rPr>
            </w:pPr>
          </w:p>
          <w:p w14:paraId="7F1E5A41" w14:textId="77777777" w:rsidR="00433994" w:rsidRPr="00433994" w:rsidRDefault="00433994" w:rsidP="00433994">
            <w:pPr>
              <w:rPr>
                <w:rFonts w:ascii="MyriadPro-Bold" w:hAnsi="MyriadPro-Bold" w:cs="MyriadPro-Bold"/>
                <w:bCs/>
                <w:color w:val="052430"/>
                <w:position w:val="-20"/>
                <w:sz w:val="22"/>
                <w:szCs w:val="22"/>
              </w:rPr>
            </w:pPr>
          </w:p>
          <w:p w14:paraId="4A796493"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Inadequate explanation</w:t>
            </w:r>
          </w:p>
          <w:p w14:paraId="2E144A13"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(after interlocutor assisted with recall)</w:t>
            </w:r>
          </w:p>
        </w:tc>
      </w:tr>
    </w:tbl>
    <w:p w14:paraId="564CE584" w14:textId="2FB2B5E4" w:rsidR="00433994" w:rsidRDefault="00433994" w:rsidP="00433994">
      <w:pPr>
        <w:rPr>
          <w:rFonts w:ascii="MyriadPro-Bold" w:hAnsi="MyriadPro-Bold" w:cs="MyriadPro-Bold"/>
          <w:bCs/>
          <w:color w:val="052430"/>
          <w:position w:val="-20"/>
          <w:sz w:val="22"/>
          <w:szCs w:val="22"/>
        </w:rPr>
      </w:pPr>
    </w:p>
    <w:p w14:paraId="75F8A78B" w14:textId="77777777" w:rsidR="00433994" w:rsidRPr="00433994" w:rsidRDefault="00433994" w:rsidP="00433994">
      <w:pPr>
        <w:rPr>
          <w:rFonts w:ascii="MyriadPro-Bold" w:hAnsi="MyriadPro-Bold" w:cs="MyriadPro-Bold"/>
          <w:bCs/>
          <w:color w:val="052430"/>
          <w:position w:val="-20"/>
          <w:sz w:val="22"/>
          <w:szCs w:val="22"/>
        </w:rPr>
      </w:pPr>
    </w:p>
    <w:p w14:paraId="47D4BED0" w14:textId="1FBA7867" w:rsidR="00433994" w:rsidRDefault="00FA66EF" w:rsidP="00433994">
      <w:pPr>
        <w:rPr>
          <w:rFonts w:ascii="MyriadPro-Bold" w:hAnsi="MyriadPro-Bold" w:cs="MyriadPro-Bold"/>
          <w:bCs/>
          <w:color w:val="052430"/>
          <w:position w:val="-20"/>
          <w:sz w:val="22"/>
          <w:szCs w:val="22"/>
        </w:rPr>
      </w:pPr>
      <w:r w:rsidRPr="00FA66EF">
        <w:rPr>
          <w:rFonts w:ascii="MyriadPro-Bold" w:hAnsi="MyriadPro-Bold" w:cs="MyriadPro-Bold"/>
          <w:bCs/>
          <w:color w:val="052430"/>
          <w:position w:val="-20"/>
          <w:sz w:val="22"/>
          <w:szCs w:val="22"/>
        </w:rPr>
        <w:t>Student</w:t>
      </w:r>
      <w:r w:rsidRPr="00FA66EF">
        <w:rPr>
          <w:rFonts w:ascii="MyriadPro-Bold" w:hAnsi="MyriadPro-Bold" w:cs="MyriadPro-Bold"/>
          <w:bCs/>
          <w:color w:val="052430"/>
          <w:position w:val="-20"/>
          <w:sz w:val="22"/>
          <w:szCs w:val="22"/>
          <w:u w:val="single"/>
        </w:rPr>
        <w:t xml:space="preserve"> </w:t>
      </w:r>
      <w:r w:rsidRPr="00FA66EF">
        <w:rPr>
          <w:rFonts w:ascii="MyriadPro-Bold" w:hAnsi="MyriadPro-Bold" w:cs="MyriadPro-Bold"/>
          <w:bCs/>
          <w:color w:val="052430"/>
          <w:position w:val="-20"/>
          <w:sz w:val="22"/>
          <w:szCs w:val="22"/>
          <w:u w:val="single"/>
        </w:rPr>
        <w:tab/>
      </w:r>
      <w:r w:rsidRPr="00FA66EF">
        <w:rPr>
          <w:rFonts w:ascii="MyriadPro-Bold" w:hAnsi="MyriadPro-Bold" w:cs="MyriadPro-Bold"/>
          <w:bCs/>
          <w:color w:val="052430"/>
          <w:position w:val="-20"/>
          <w:sz w:val="22"/>
          <w:szCs w:val="22"/>
        </w:rPr>
        <w:t>, Oral Production: Rubrics for Evaluation</w:t>
      </w:r>
    </w:p>
    <w:p w14:paraId="4FA9CEDD" w14:textId="77777777" w:rsidR="00FA66EF" w:rsidRDefault="00FA66EF" w:rsidP="00433994">
      <w:pPr>
        <w:rPr>
          <w:rFonts w:ascii="MyriadPro-Bold" w:hAnsi="MyriadPro-Bold" w:cs="MyriadPro-Bold"/>
          <w:bCs/>
          <w:color w:val="052430"/>
          <w:position w:val="-20"/>
          <w:sz w:val="22"/>
          <w:szCs w:val="22"/>
        </w:rPr>
      </w:pPr>
    </w:p>
    <w:tbl>
      <w:tblPr>
        <w:tblStyle w:val="TableGrid"/>
        <w:tblW w:w="13955" w:type="dxa"/>
        <w:tblLook w:val="04A0" w:firstRow="1" w:lastRow="0" w:firstColumn="1" w:lastColumn="0" w:noHBand="0" w:noVBand="1"/>
        <w:tblCaption w:val="rubrics for evaluation for oral production"/>
      </w:tblPr>
      <w:tblGrid>
        <w:gridCol w:w="1681"/>
        <w:gridCol w:w="1906"/>
        <w:gridCol w:w="1896"/>
        <w:gridCol w:w="2072"/>
        <w:gridCol w:w="1800"/>
        <w:gridCol w:w="1899"/>
        <w:gridCol w:w="2701"/>
      </w:tblGrid>
      <w:tr w:rsidR="00433994" w:rsidRPr="00433994" w14:paraId="5798A293" w14:textId="77777777" w:rsidTr="009E3F87">
        <w:trPr>
          <w:tblHeader/>
        </w:trPr>
        <w:tc>
          <w:tcPr>
            <w:tcW w:w="1681" w:type="dxa"/>
          </w:tcPr>
          <w:p w14:paraId="6C8A43A4" w14:textId="77777777" w:rsidR="00433994" w:rsidRPr="00433994" w:rsidRDefault="00433994" w:rsidP="00433994">
            <w:pPr>
              <w:rPr>
                <w:rFonts w:ascii="MyriadPro-Bold" w:hAnsi="MyriadPro-Bold" w:cs="MyriadPro-Bold"/>
                <w:bCs/>
                <w:color w:val="052430"/>
                <w:position w:val="-20"/>
                <w:sz w:val="22"/>
                <w:szCs w:val="22"/>
              </w:rPr>
            </w:pPr>
            <w:bookmarkStart w:id="3" w:name="rubric2"/>
            <w:bookmarkEnd w:id="3"/>
            <w:r w:rsidRPr="00433994">
              <w:rPr>
                <w:rFonts w:ascii="MyriadPro-Bold" w:hAnsi="MyriadPro-Bold" w:cs="MyriadPro-Bold"/>
                <w:bCs/>
                <w:color w:val="052430"/>
                <w:position w:val="-20"/>
                <w:sz w:val="22"/>
                <w:szCs w:val="22"/>
              </w:rPr>
              <w:t>Score</w:t>
            </w:r>
          </w:p>
        </w:tc>
        <w:tc>
          <w:tcPr>
            <w:tcW w:w="1906" w:type="dxa"/>
          </w:tcPr>
          <w:p w14:paraId="0F51D3EE" w14:textId="77777777" w:rsidR="00433994" w:rsidRPr="00433994" w:rsidRDefault="00433994" w:rsidP="00433994">
            <w:pPr>
              <w:rPr>
                <w:rFonts w:ascii="MyriadPro-Bold" w:hAnsi="MyriadPro-Bold" w:cs="MyriadPro-Bold"/>
                <w:b/>
                <w:bCs/>
                <w:color w:val="052430"/>
                <w:position w:val="-20"/>
                <w:sz w:val="22"/>
                <w:szCs w:val="22"/>
              </w:rPr>
            </w:pPr>
            <w:r w:rsidRPr="00433994">
              <w:rPr>
                <w:rFonts w:ascii="MyriadPro-Bold" w:hAnsi="MyriadPro-Bold" w:cs="MyriadPro-Bold"/>
                <w:bCs/>
                <w:color w:val="052430"/>
                <w:position w:val="-20"/>
                <w:sz w:val="22"/>
                <w:szCs w:val="22"/>
              </w:rPr>
              <w:t xml:space="preserve">Intermediate Low </w:t>
            </w:r>
            <w:r w:rsidRPr="00433994">
              <w:rPr>
                <w:rFonts w:ascii="MyriadPro-Bold" w:hAnsi="MyriadPro-Bold" w:cs="MyriadPro-Bold"/>
                <w:b/>
                <w:bCs/>
                <w:color w:val="052430"/>
                <w:position w:val="-20"/>
                <w:sz w:val="22"/>
                <w:szCs w:val="22"/>
              </w:rPr>
              <w:t>1</w:t>
            </w:r>
          </w:p>
        </w:tc>
        <w:tc>
          <w:tcPr>
            <w:tcW w:w="1896" w:type="dxa"/>
          </w:tcPr>
          <w:p w14:paraId="513C13EC"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 xml:space="preserve">Intermediate Mid </w:t>
            </w:r>
            <w:r w:rsidRPr="00433994">
              <w:rPr>
                <w:rFonts w:ascii="MyriadPro-Bold" w:hAnsi="MyriadPro-Bold" w:cs="MyriadPro-Bold"/>
                <w:b/>
                <w:bCs/>
                <w:color w:val="052430"/>
                <w:position w:val="-20"/>
                <w:sz w:val="22"/>
                <w:szCs w:val="22"/>
              </w:rPr>
              <w:t>1</w:t>
            </w:r>
          </w:p>
        </w:tc>
        <w:tc>
          <w:tcPr>
            <w:tcW w:w="2072" w:type="dxa"/>
          </w:tcPr>
          <w:p w14:paraId="08D522FF" w14:textId="77777777" w:rsidR="00433994" w:rsidRPr="00433994" w:rsidRDefault="00433994" w:rsidP="00433994">
            <w:pPr>
              <w:rPr>
                <w:rFonts w:ascii="MyriadPro-Bold" w:hAnsi="MyriadPro-Bold" w:cs="MyriadPro-Bold"/>
                <w:b/>
                <w:bCs/>
                <w:color w:val="052430"/>
                <w:position w:val="-20"/>
                <w:sz w:val="22"/>
                <w:szCs w:val="22"/>
              </w:rPr>
            </w:pPr>
            <w:r w:rsidRPr="00433994">
              <w:rPr>
                <w:rFonts w:ascii="MyriadPro-Bold" w:hAnsi="MyriadPro-Bold" w:cs="MyriadPro-Bold"/>
                <w:bCs/>
                <w:color w:val="052430"/>
                <w:position w:val="-20"/>
                <w:sz w:val="22"/>
                <w:szCs w:val="22"/>
              </w:rPr>
              <w:t xml:space="preserve">Intermediate High </w:t>
            </w:r>
            <w:r w:rsidRPr="00433994">
              <w:rPr>
                <w:rFonts w:ascii="MyriadPro-Bold" w:hAnsi="MyriadPro-Bold" w:cs="MyriadPro-Bold"/>
                <w:b/>
                <w:bCs/>
                <w:color w:val="052430"/>
                <w:position w:val="-20"/>
                <w:sz w:val="22"/>
                <w:szCs w:val="22"/>
              </w:rPr>
              <w:t>2</w:t>
            </w:r>
          </w:p>
        </w:tc>
        <w:tc>
          <w:tcPr>
            <w:tcW w:w="1800" w:type="dxa"/>
          </w:tcPr>
          <w:p w14:paraId="73AC5771" w14:textId="77777777" w:rsidR="00433994" w:rsidRPr="00433994" w:rsidRDefault="00433994" w:rsidP="00433994">
            <w:pPr>
              <w:rPr>
                <w:rFonts w:ascii="MyriadPro-Bold" w:hAnsi="MyriadPro-Bold" w:cs="MyriadPro-Bold"/>
                <w:b/>
                <w:bCs/>
                <w:color w:val="052430"/>
                <w:position w:val="-20"/>
                <w:sz w:val="22"/>
                <w:szCs w:val="22"/>
              </w:rPr>
            </w:pPr>
            <w:r w:rsidRPr="00433994">
              <w:rPr>
                <w:rFonts w:ascii="MyriadPro-Bold" w:hAnsi="MyriadPro-Bold" w:cs="MyriadPro-Bold"/>
                <w:bCs/>
                <w:color w:val="052430"/>
                <w:position w:val="-20"/>
                <w:sz w:val="22"/>
                <w:szCs w:val="22"/>
              </w:rPr>
              <w:t xml:space="preserve">Advanced Low </w:t>
            </w:r>
            <w:r w:rsidRPr="00433994">
              <w:rPr>
                <w:rFonts w:ascii="MyriadPro-Bold" w:hAnsi="MyriadPro-Bold" w:cs="MyriadPro-Bold"/>
                <w:b/>
                <w:bCs/>
                <w:color w:val="052430"/>
                <w:position w:val="-20"/>
                <w:sz w:val="22"/>
                <w:szCs w:val="22"/>
              </w:rPr>
              <w:t>3</w:t>
            </w:r>
          </w:p>
        </w:tc>
        <w:tc>
          <w:tcPr>
            <w:tcW w:w="1899" w:type="dxa"/>
          </w:tcPr>
          <w:p w14:paraId="35A37CD8"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Advanced Mid</w:t>
            </w:r>
          </w:p>
          <w:p w14:paraId="5BF9286F" w14:textId="77777777" w:rsidR="00433994" w:rsidRPr="00433994" w:rsidRDefault="00433994" w:rsidP="00433994">
            <w:pPr>
              <w:rPr>
                <w:rFonts w:ascii="MyriadPro-Bold" w:hAnsi="MyriadPro-Bold" w:cs="MyriadPro-Bold"/>
                <w:b/>
                <w:bCs/>
                <w:color w:val="052430"/>
                <w:position w:val="-20"/>
                <w:sz w:val="22"/>
                <w:szCs w:val="22"/>
              </w:rPr>
            </w:pPr>
            <w:r w:rsidRPr="00433994">
              <w:rPr>
                <w:rFonts w:ascii="MyriadPro-Bold" w:hAnsi="MyriadPro-Bold" w:cs="MyriadPro-Bold"/>
                <w:b/>
                <w:bCs/>
                <w:color w:val="052430"/>
                <w:position w:val="-20"/>
                <w:sz w:val="22"/>
                <w:szCs w:val="22"/>
              </w:rPr>
              <w:t>3</w:t>
            </w:r>
          </w:p>
        </w:tc>
        <w:tc>
          <w:tcPr>
            <w:tcW w:w="2701" w:type="dxa"/>
          </w:tcPr>
          <w:p w14:paraId="00910C7C" w14:textId="77777777" w:rsidR="00433994" w:rsidRPr="00433994" w:rsidRDefault="00433994" w:rsidP="00433994">
            <w:pPr>
              <w:rPr>
                <w:rFonts w:ascii="MyriadPro-Bold" w:hAnsi="MyriadPro-Bold" w:cs="MyriadPro-Bold"/>
                <w:b/>
                <w:bCs/>
                <w:color w:val="052430"/>
                <w:position w:val="-20"/>
                <w:sz w:val="22"/>
                <w:szCs w:val="22"/>
              </w:rPr>
            </w:pPr>
            <w:r w:rsidRPr="00433994">
              <w:rPr>
                <w:rFonts w:ascii="MyriadPro-Bold" w:hAnsi="MyriadPro-Bold" w:cs="MyriadPro-Bold"/>
                <w:bCs/>
                <w:color w:val="052430"/>
                <w:position w:val="-20"/>
                <w:sz w:val="22"/>
                <w:szCs w:val="22"/>
              </w:rPr>
              <w:t xml:space="preserve">Advanced- High/Superior </w:t>
            </w:r>
            <w:r w:rsidRPr="00433994">
              <w:rPr>
                <w:rFonts w:ascii="MyriadPro-Bold" w:hAnsi="MyriadPro-Bold" w:cs="MyriadPro-Bold"/>
                <w:b/>
                <w:bCs/>
                <w:color w:val="052430"/>
                <w:position w:val="-20"/>
                <w:sz w:val="22"/>
                <w:szCs w:val="22"/>
              </w:rPr>
              <w:t>4</w:t>
            </w:r>
          </w:p>
        </w:tc>
      </w:tr>
      <w:tr w:rsidR="00433994" w:rsidRPr="00433994" w14:paraId="375D04DC" w14:textId="77777777" w:rsidTr="009E3F87">
        <w:tc>
          <w:tcPr>
            <w:tcW w:w="1681" w:type="dxa"/>
          </w:tcPr>
          <w:p w14:paraId="15A1BDB8" w14:textId="77777777" w:rsidR="00433994" w:rsidRPr="00433994" w:rsidRDefault="00433994" w:rsidP="00433994">
            <w:pPr>
              <w:rPr>
                <w:rFonts w:ascii="MyriadPro-Bold" w:hAnsi="MyriadPro-Bold" w:cs="MyriadPro-Bold"/>
                <w:bCs/>
                <w:color w:val="052430"/>
                <w:position w:val="-20"/>
                <w:sz w:val="22"/>
                <w:szCs w:val="22"/>
              </w:rPr>
            </w:pPr>
          </w:p>
          <w:p w14:paraId="78F7F263"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Language/</w:t>
            </w:r>
          </w:p>
          <w:p w14:paraId="5B1AC928"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Vocabulary</w:t>
            </w:r>
          </w:p>
        </w:tc>
        <w:tc>
          <w:tcPr>
            <w:tcW w:w="1906" w:type="dxa"/>
          </w:tcPr>
          <w:p w14:paraId="2DA3F3DA"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Survival needs (food, making simple purchases)</w:t>
            </w:r>
          </w:p>
        </w:tc>
        <w:tc>
          <w:tcPr>
            <w:tcW w:w="1896" w:type="dxa"/>
          </w:tcPr>
          <w:p w14:paraId="05CEB064"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Express personal meaning ; little circumlocution</w:t>
            </w:r>
          </w:p>
        </w:tc>
        <w:tc>
          <w:tcPr>
            <w:tcW w:w="2072" w:type="dxa"/>
          </w:tcPr>
          <w:p w14:paraId="655196A9"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Daily life and social situations, but limited when leaving the personal realm</w:t>
            </w:r>
          </w:p>
        </w:tc>
        <w:tc>
          <w:tcPr>
            <w:tcW w:w="1800" w:type="dxa"/>
          </w:tcPr>
          <w:p w14:paraId="060DC34A"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 xml:space="preserve">Variety of </w:t>
            </w:r>
            <w:proofErr w:type="spellStart"/>
            <w:r w:rsidRPr="00433994">
              <w:rPr>
                <w:rFonts w:ascii="MyriadPro-Bold" w:hAnsi="MyriadPro-Bold" w:cs="MyriadPro-Bold"/>
                <w:bCs/>
                <w:color w:val="052430"/>
                <w:position w:val="-20"/>
                <w:sz w:val="22"/>
                <w:szCs w:val="22"/>
              </w:rPr>
              <w:t>communi</w:t>
            </w:r>
            <w:proofErr w:type="spellEnd"/>
            <w:r w:rsidRPr="00433994">
              <w:rPr>
                <w:rFonts w:ascii="MyriadPro-Bold" w:hAnsi="MyriadPro-Bold" w:cs="MyriadPro-Bold"/>
                <w:bCs/>
                <w:color w:val="052430"/>
                <w:position w:val="-20"/>
                <w:sz w:val="22"/>
                <w:szCs w:val="22"/>
              </w:rPr>
              <w:t xml:space="preserve">- </w:t>
            </w:r>
            <w:proofErr w:type="spellStart"/>
            <w:r w:rsidRPr="00433994">
              <w:rPr>
                <w:rFonts w:ascii="MyriadPro-Bold" w:hAnsi="MyriadPro-Bold" w:cs="MyriadPro-Bold"/>
                <w:bCs/>
                <w:color w:val="052430"/>
                <w:position w:val="-20"/>
                <w:sz w:val="22"/>
                <w:szCs w:val="22"/>
              </w:rPr>
              <w:t>cative</w:t>
            </w:r>
            <w:proofErr w:type="spellEnd"/>
            <w:r w:rsidRPr="00433994">
              <w:rPr>
                <w:rFonts w:ascii="MyriadPro-Bold" w:hAnsi="MyriadPro-Bold" w:cs="MyriadPro-Bold"/>
                <w:bCs/>
                <w:color w:val="052430"/>
                <w:position w:val="-20"/>
                <w:sz w:val="22"/>
                <w:szCs w:val="22"/>
              </w:rPr>
              <w:t xml:space="preserve"> tasks; circumlocution and rephrasing</w:t>
            </w:r>
          </w:p>
        </w:tc>
        <w:tc>
          <w:tcPr>
            <w:tcW w:w="1899" w:type="dxa"/>
          </w:tcPr>
          <w:p w14:paraId="5909A4F4"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Large number of communicative tasks; circumlocution/ rephrasing</w:t>
            </w:r>
          </w:p>
        </w:tc>
        <w:tc>
          <w:tcPr>
            <w:tcW w:w="2701" w:type="dxa"/>
          </w:tcPr>
          <w:p w14:paraId="620A11E2"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Abundant vocab on personal, inter/ national matters</w:t>
            </w:r>
          </w:p>
        </w:tc>
      </w:tr>
      <w:tr w:rsidR="00433994" w:rsidRPr="00433994" w14:paraId="3A4FF1B4" w14:textId="77777777" w:rsidTr="009E3F87">
        <w:tc>
          <w:tcPr>
            <w:tcW w:w="1681" w:type="dxa"/>
          </w:tcPr>
          <w:p w14:paraId="06904C22" w14:textId="77777777" w:rsidR="00433994" w:rsidRPr="00433994" w:rsidRDefault="00433994" w:rsidP="00433994">
            <w:pPr>
              <w:rPr>
                <w:rFonts w:ascii="MyriadPro-Bold" w:hAnsi="MyriadPro-Bold" w:cs="MyriadPro-Bold"/>
                <w:bCs/>
                <w:color w:val="052430"/>
                <w:position w:val="-20"/>
                <w:sz w:val="22"/>
                <w:szCs w:val="22"/>
              </w:rPr>
            </w:pPr>
          </w:p>
          <w:p w14:paraId="68C57084" w14:textId="77777777" w:rsidR="00433994" w:rsidRPr="00433994" w:rsidRDefault="00433994" w:rsidP="00433994">
            <w:pPr>
              <w:rPr>
                <w:rFonts w:ascii="MyriadPro-Bold" w:hAnsi="MyriadPro-Bold" w:cs="MyriadPro-Bold"/>
                <w:bCs/>
                <w:color w:val="052430"/>
                <w:position w:val="-20"/>
                <w:sz w:val="22"/>
                <w:szCs w:val="22"/>
              </w:rPr>
            </w:pPr>
          </w:p>
          <w:p w14:paraId="797A72AF"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Time frame</w:t>
            </w:r>
          </w:p>
        </w:tc>
        <w:tc>
          <w:tcPr>
            <w:tcW w:w="1906" w:type="dxa"/>
          </w:tcPr>
          <w:p w14:paraId="698E91A4" w14:textId="77777777" w:rsidR="00433994" w:rsidRPr="00433994" w:rsidRDefault="00433994" w:rsidP="00433994">
            <w:pPr>
              <w:rPr>
                <w:rFonts w:ascii="MyriadPro-Bold" w:hAnsi="MyriadPro-Bold" w:cs="MyriadPro-Bold"/>
                <w:bCs/>
                <w:color w:val="052430"/>
                <w:position w:val="-20"/>
                <w:sz w:val="22"/>
                <w:szCs w:val="22"/>
              </w:rPr>
            </w:pPr>
          </w:p>
          <w:p w14:paraId="1D763A57" w14:textId="77777777" w:rsidR="00433994" w:rsidRPr="00433994" w:rsidRDefault="00433994" w:rsidP="00433994">
            <w:pPr>
              <w:rPr>
                <w:rFonts w:ascii="MyriadPro-Bold" w:hAnsi="MyriadPro-Bold" w:cs="MyriadPro-Bold"/>
                <w:bCs/>
                <w:color w:val="052430"/>
                <w:position w:val="-20"/>
                <w:sz w:val="22"/>
                <w:szCs w:val="22"/>
              </w:rPr>
            </w:pPr>
          </w:p>
          <w:p w14:paraId="5BA8D573"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Present time</w:t>
            </w:r>
          </w:p>
        </w:tc>
        <w:tc>
          <w:tcPr>
            <w:tcW w:w="1896" w:type="dxa"/>
          </w:tcPr>
          <w:p w14:paraId="77117F4E" w14:textId="77777777" w:rsidR="00433994" w:rsidRPr="00433994" w:rsidRDefault="00433994" w:rsidP="00433994">
            <w:pPr>
              <w:rPr>
                <w:rFonts w:ascii="MyriadPro-Bold" w:hAnsi="MyriadPro-Bold" w:cs="MyriadPro-Bold"/>
                <w:bCs/>
                <w:color w:val="052430"/>
                <w:position w:val="-20"/>
                <w:sz w:val="22"/>
                <w:szCs w:val="22"/>
              </w:rPr>
            </w:pPr>
          </w:p>
          <w:p w14:paraId="754DCE11"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Present time</w:t>
            </w:r>
          </w:p>
          <w:p w14:paraId="44E75065"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Difficulty manipulating time</w:t>
            </w:r>
          </w:p>
        </w:tc>
        <w:tc>
          <w:tcPr>
            <w:tcW w:w="2072" w:type="dxa"/>
          </w:tcPr>
          <w:p w14:paraId="79041405" w14:textId="77777777" w:rsidR="00433994" w:rsidRPr="00433994" w:rsidRDefault="00433994" w:rsidP="00433994">
            <w:pPr>
              <w:rPr>
                <w:rFonts w:ascii="MyriadPro-Bold" w:hAnsi="MyriadPro-Bold" w:cs="MyriadPro-Bold"/>
                <w:bCs/>
                <w:color w:val="052430"/>
                <w:position w:val="-20"/>
                <w:sz w:val="22"/>
                <w:szCs w:val="22"/>
              </w:rPr>
            </w:pPr>
          </w:p>
          <w:p w14:paraId="2C810226"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Narrate and describe in all majors time frames most of the time</w:t>
            </w:r>
          </w:p>
        </w:tc>
        <w:tc>
          <w:tcPr>
            <w:tcW w:w="1800" w:type="dxa"/>
          </w:tcPr>
          <w:p w14:paraId="6C3C28DE"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Narrate and describe in all major time frames; some control of aspect</w:t>
            </w:r>
          </w:p>
        </w:tc>
        <w:tc>
          <w:tcPr>
            <w:tcW w:w="1899" w:type="dxa"/>
          </w:tcPr>
          <w:p w14:paraId="5AF8CE46"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Full accounts in all major time frames; good control of aspect</w:t>
            </w:r>
          </w:p>
        </w:tc>
        <w:tc>
          <w:tcPr>
            <w:tcW w:w="2701" w:type="dxa"/>
          </w:tcPr>
          <w:p w14:paraId="160E3690"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Explain in detail and narrate fully and accurately in all time frames</w:t>
            </w:r>
          </w:p>
        </w:tc>
      </w:tr>
      <w:tr w:rsidR="00433994" w:rsidRPr="00433994" w14:paraId="6752014E" w14:textId="77777777" w:rsidTr="009E3F87">
        <w:tc>
          <w:tcPr>
            <w:tcW w:w="1681" w:type="dxa"/>
          </w:tcPr>
          <w:p w14:paraId="27F8537E" w14:textId="77777777" w:rsidR="00433994" w:rsidRPr="00433994" w:rsidRDefault="00433994" w:rsidP="00433994">
            <w:pPr>
              <w:rPr>
                <w:rFonts w:ascii="MyriadPro-Bold" w:hAnsi="MyriadPro-Bold" w:cs="MyriadPro-Bold"/>
                <w:bCs/>
                <w:color w:val="052430"/>
                <w:position w:val="-20"/>
                <w:sz w:val="22"/>
                <w:szCs w:val="22"/>
              </w:rPr>
            </w:pPr>
          </w:p>
          <w:p w14:paraId="7CA7DF16" w14:textId="77777777" w:rsidR="00433994" w:rsidRPr="00433994" w:rsidRDefault="00433994" w:rsidP="00433994">
            <w:pPr>
              <w:rPr>
                <w:rFonts w:ascii="MyriadPro-Bold" w:hAnsi="MyriadPro-Bold" w:cs="MyriadPro-Bold"/>
                <w:bCs/>
                <w:color w:val="052430"/>
                <w:position w:val="-20"/>
                <w:sz w:val="22"/>
                <w:szCs w:val="22"/>
              </w:rPr>
            </w:pPr>
          </w:p>
          <w:p w14:paraId="4F2658C9" w14:textId="77777777" w:rsidR="00433994" w:rsidRPr="00433994" w:rsidRDefault="00433994" w:rsidP="00433994">
            <w:pPr>
              <w:rPr>
                <w:rFonts w:ascii="MyriadPro-Bold" w:hAnsi="MyriadPro-Bold" w:cs="MyriadPro-Bold"/>
                <w:bCs/>
                <w:color w:val="052430"/>
                <w:position w:val="-20"/>
                <w:sz w:val="22"/>
                <w:szCs w:val="22"/>
              </w:rPr>
            </w:pPr>
          </w:p>
          <w:p w14:paraId="0D28F25C"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Topics/ Structure</w:t>
            </w:r>
          </w:p>
        </w:tc>
        <w:tc>
          <w:tcPr>
            <w:tcW w:w="1906" w:type="dxa"/>
            <w:tcBorders>
              <w:bottom w:val="single" w:sz="4" w:space="0" w:color="auto"/>
            </w:tcBorders>
          </w:tcPr>
          <w:p w14:paraId="76E67701"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 xml:space="preserve">Concrete topics; </w:t>
            </w:r>
            <w:r w:rsidRPr="00433994">
              <w:rPr>
                <w:rFonts w:ascii="MyriadPro-Bold" w:hAnsi="MyriadPro-Bold" w:cs="MyriadPro-Bold"/>
                <w:bCs/>
                <w:i/>
                <w:color w:val="052430"/>
                <w:position w:val="-20"/>
                <w:sz w:val="22"/>
                <w:szCs w:val="22"/>
              </w:rPr>
              <w:t xml:space="preserve">limited </w:t>
            </w:r>
            <w:r w:rsidRPr="00433994">
              <w:rPr>
                <w:rFonts w:ascii="MyriadPro-Bold" w:hAnsi="MyriadPro-Bold" w:cs="MyriadPro-Bold"/>
                <w:bCs/>
                <w:color w:val="052430"/>
                <w:position w:val="-20"/>
                <w:sz w:val="22"/>
                <w:szCs w:val="22"/>
              </w:rPr>
              <w:t>number of predictable topics social situations (self/family/ daily activities)</w:t>
            </w:r>
          </w:p>
          <w:p w14:paraId="02705B6D"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Reactive, struggle to answer direct questions</w:t>
            </w:r>
          </w:p>
        </w:tc>
        <w:tc>
          <w:tcPr>
            <w:tcW w:w="1896" w:type="dxa"/>
            <w:tcBorders>
              <w:bottom w:val="single" w:sz="4" w:space="0" w:color="auto"/>
            </w:tcBorders>
          </w:tcPr>
          <w:p w14:paraId="2B701407"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Handle variety of communicative tasks in straightforward social situations</w:t>
            </w:r>
          </w:p>
          <w:p w14:paraId="05BD2990"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Reactive, but capable of asking variety of questions to obtain information, strings of sentences</w:t>
            </w:r>
          </w:p>
        </w:tc>
        <w:tc>
          <w:tcPr>
            <w:tcW w:w="2072" w:type="dxa"/>
            <w:tcBorders>
              <w:bottom w:val="single" w:sz="4" w:space="0" w:color="auto"/>
            </w:tcBorders>
          </w:tcPr>
          <w:p w14:paraId="44F03BB3"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Ease and confidence in routine tasks and social situations related to work, school, and areas of competence</w:t>
            </w:r>
          </w:p>
          <w:p w14:paraId="4F2F1951"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Some paragraph-length discourse</w:t>
            </w:r>
          </w:p>
        </w:tc>
        <w:tc>
          <w:tcPr>
            <w:tcW w:w="1800" w:type="dxa"/>
            <w:tcBorders>
              <w:bottom w:val="single" w:sz="4" w:space="0" w:color="auto"/>
            </w:tcBorders>
          </w:tcPr>
          <w:p w14:paraId="5CEB29B7"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Personal topics as well as topics related to employment, current events; and matters of community interest</w:t>
            </w:r>
          </w:p>
          <w:p w14:paraId="44AC43E5"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Linked sentences, connected discourse, paragraph length</w:t>
            </w:r>
          </w:p>
          <w:p w14:paraId="1FB5900B"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Handle linguistic challenge by complications</w:t>
            </w:r>
          </w:p>
        </w:tc>
        <w:tc>
          <w:tcPr>
            <w:tcW w:w="1899" w:type="dxa"/>
            <w:tcBorders>
              <w:bottom w:val="single" w:sz="4" w:space="0" w:color="auto"/>
            </w:tcBorders>
          </w:tcPr>
          <w:p w14:paraId="1363C666"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Variety of topics related to work, school, leisure; and events of current/ public relevance. Narration combined and inter- woven in connected paragraph length dis- course. Handle linguistic  challenge by complications</w:t>
            </w:r>
          </w:p>
        </w:tc>
        <w:tc>
          <w:tcPr>
            <w:tcW w:w="2701" w:type="dxa"/>
            <w:tcBorders>
              <w:bottom w:val="single" w:sz="4" w:space="0" w:color="auto"/>
            </w:tcBorders>
          </w:tcPr>
          <w:p w14:paraId="75BEE6B5"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Variety of topics, structured arguments to support opinion, construction of hypotheses</w:t>
            </w:r>
          </w:p>
          <w:p w14:paraId="37A59BAD"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Some topics dis- cussed abstractly but comfortable to discuss concretely</w:t>
            </w:r>
          </w:p>
        </w:tc>
      </w:tr>
      <w:tr w:rsidR="00433994" w:rsidRPr="00433994" w14:paraId="52B743B6" w14:textId="77777777" w:rsidTr="009E3F87">
        <w:tc>
          <w:tcPr>
            <w:tcW w:w="1681" w:type="dxa"/>
          </w:tcPr>
          <w:p w14:paraId="5008F5C9"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 xml:space="preserve">Pronunciation/ </w:t>
            </w:r>
            <w:proofErr w:type="spellStart"/>
            <w:r w:rsidRPr="00433994">
              <w:rPr>
                <w:rFonts w:ascii="MyriadPro-Bold" w:hAnsi="MyriadPro-Bold" w:cs="MyriadPro-Bold"/>
                <w:bCs/>
                <w:color w:val="052430"/>
                <w:position w:val="-20"/>
                <w:sz w:val="22"/>
                <w:szCs w:val="22"/>
              </w:rPr>
              <w:t>Comprehensi</w:t>
            </w:r>
            <w:proofErr w:type="spellEnd"/>
            <w:r w:rsidRPr="00433994">
              <w:rPr>
                <w:rFonts w:ascii="MyriadPro-Bold" w:hAnsi="MyriadPro-Bold" w:cs="MyriadPro-Bold"/>
                <w:bCs/>
                <w:color w:val="052430"/>
                <w:position w:val="-20"/>
                <w:sz w:val="22"/>
                <w:szCs w:val="22"/>
              </w:rPr>
              <w:t xml:space="preserve">- </w:t>
            </w:r>
            <w:proofErr w:type="spellStart"/>
            <w:r w:rsidRPr="00433994">
              <w:rPr>
                <w:rFonts w:ascii="MyriadPro-Bold" w:hAnsi="MyriadPro-Bold" w:cs="MyriadPro-Bold"/>
                <w:bCs/>
                <w:color w:val="052430"/>
                <w:position w:val="-20"/>
                <w:sz w:val="22"/>
                <w:szCs w:val="22"/>
              </w:rPr>
              <w:t>bility</w:t>
            </w:r>
            <w:proofErr w:type="spellEnd"/>
          </w:p>
        </w:tc>
        <w:tc>
          <w:tcPr>
            <w:tcW w:w="1906" w:type="dxa"/>
            <w:tcBorders>
              <w:bottom w:val="single" w:sz="4" w:space="0" w:color="auto"/>
            </w:tcBorders>
          </w:tcPr>
          <w:p w14:paraId="02CA01CE"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Pronunciation and syntax influenced heavily by first language</w:t>
            </w:r>
          </w:p>
          <w:p w14:paraId="1AB3F0E3"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Generally understood by sympathetic interlocutors when accustomed to non-natives</w:t>
            </w:r>
          </w:p>
        </w:tc>
        <w:tc>
          <w:tcPr>
            <w:tcW w:w="1896" w:type="dxa"/>
            <w:tcBorders>
              <w:bottom w:val="single" w:sz="4" w:space="0" w:color="auto"/>
            </w:tcBorders>
          </w:tcPr>
          <w:p w14:paraId="042CFF06"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Pauses and reformulations to find adequate vocabulary and syntax</w:t>
            </w:r>
          </w:p>
          <w:p w14:paraId="4D404965"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 xml:space="preserve">Generally understood by sympathetic interlocutors when accustomed to non-natives </w:t>
            </w:r>
          </w:p>
        </w:tc>
        <w:tc>
          <w:tcPr>
            <w:tcW w:w="2072" w:type="dxa"/>
            <w:tcBorders>
              <w:bottom w:val="single" w:sz="4" w:space="0" w:color="auto"/>
            </w:tcBorders>
          </w:tcPr>
          <w:p w14:paraId="364C74B8"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Generally understood by native speakers unaccustomed to non-natives, although interference from another language occurs (false cognates, literal translations)</w:t>
            </w:r>
          </w:p>
        </w:tc>
        <w:tc>
          <w:tcPr>
            <w:tcW w:w="1800" w:type="dxa"/>
            <w:tcBorders>
              <w:bottom w:val="single" w:sz="4" w:space="0" w:color="auto"/>
            </w:tcBorders>
          </w:tcPr>
          <w:p w14:paraId="2E268632"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Understood by native  speakers unaccustomed to non-natives, with some repetition and restatement</w:t>
            </w:r>
          </w:p>
          <w:p w14:paraId="16F6ED5B"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 xml:space="preserve">Certain grammatical roughness </w:t>
            </w:r>
          </w:p>
        </w:tc>
        <w:tc>
          <w:tcPr>
            <w:tcW w:w="1899" w:type="dxa"/>
            <w:tcBorders>
              <w:bottom w:val="single" w:sz="4" w:space="0" w:color="auto"/>
            </w:tcBorders>
          </w:tcPr>
          <w:p w14:paraId="19FC7096"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Readily under-stood by native  speakers unaccustomed to non-natives</w:t>
            </w:r>
          </w:p>
          <w:p w14:paraId="0477EAA3"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Substantial flow of speech</w:t>
            </w:r>
          </w:p>
        </w:tc>
        <w:tc>
          <w:tcPr>
            <w:tcW w:w="2701" w:type="dxa"/>
            <w:tcBorders>
              <w:bottom w:val="single" w:sz="4" w:space="0" w:color="auto"/>
            </w:tcBorders>
          </w:tcPr>
          <w:p w14:paraId="07710EEA"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Readily by native  speakers unaccustomed to non-natives</w:t>
            </w:r>
          </w:p>
          <w:p w14:paraId="1755D41E"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Great fluency and ease of speech</w:t>
            </w:r>
          </w:p>
        </w:tc>
      </w:tr>
    </w:tbl>
    <w:p w14:paraId="3B553E05" w14:textId="02B7E378" w:rsidR="00433994" w:rsidRDefault="00433994" w:rsidP="00433994">
      <w:pPr>
        <w:rPr>
          <w:rFonts w:ascii="MyriadPro-Bold" w:hAnsi="MyriadPro-Bold" w:cs="MyriadPro-Bold"/>
          <w:bCs/>
          <w:color w:val="052430"/>
          <w:position w:val="-20"/>
          <w:sz w:val="22"/>
          <w:szCs w:val="22"/>
        </w:rPr>
      </w:pPr>
    </w:p>
    <w:p w14:paraId="40253BCF" w14:textId="4BA5D9FB" w:rsid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Student________, WRITTEN PRODUCTION: Rubrics for Evaluation:</w:t>
      </w:r>
    </w:p>
    <w:p w14:paraId="34A84CBC" w14:textId="3794A2A9" w:rsidR="00433994" w:rsidRDefault="00433994" w:rsidP="00433994">
      <w:pPr>
        <w:rPr>
          <w:rFonts w:ascii="MyriadPro-Bold" w:hAnsi="MyriadPro-Bold" w:cs="MyriadPro-Bold"/>
          <w:bCs/>
          <w:color w:val="052430"/>
          <w:position w:val="-20"/>
          <w:sz w:val="22"/>
          <w:szCs w:val="22"/>
        </w:rPr>
      </w:pPr>
    </w:p>
    <w:tbl>
      <w:tblPr>
        <w:tblStyle w:val="TableGrid"/>
        <w:tblW w:w="13955" w:type="dxa"/>
        <w:tblLook w:val="04A0" w:firstRow="1" w:lastRow="0" w:firstColumn="1" w:lastColumn="0" w:noHBand="0" w:noVBand="1"/>
        <w:tblCaption w:val="rubrics for evaluation of written production"/>
      </w:tblPr>
      <w:tblGrid>
        <w:gridCol w:w="1681"/>
        <w:gridCol w:w="1906"/>
        <w:gridCol w:w="1896"/>
        <w:gridCol w:w="2072"/>
        <w:gridCol w:w="1800"/>
        <w:gridCol w:w="1899"/>
        <w:gridCol w:w="2701"/>
      </w:tblGrid>
      <w:tr w:rsidR="00433994" w:rsidRPr="00433994" w14:paraId="0A96D812" w14:textId="77777777" w:rsidTr="009E3F87">
        <w:trPr>
          <w:tblHeader/>
        </w:trPr>
        <w:tc>
          <w:tcPr>
            <w:tcW w:w="1681" w:type="dxa"/>
          </w:tcPr>
          <w:p w14:paraId="3501BB9E" w14:textId="77777777" w:rsidR="00433994" w:rsidRPr="00433994" w:rsidRDefault="00433994" w:rsidP="00433994">
            <w:pPr>
              <w:rPr>
                <w:rFonts w:ascii="MyriadPro-Bold" w:hAnsi="MyriadPro-Bold" w:cs="MyriadPro-Bold"/>
                <w:bCs/>
                <w:color w:val="052430"/>
                <w:position w:val="-20"/>
                <w:sz w:val="22"/>
                <w:szCs w:val="22"/>
              </w:rPr>
            </w:pPr>
            <w:bookmarkStart w:id="4" w:name="rubric3"/>
            <w:bookmarkEnd w:id="4"/>
            <w:r w:rsidRPr="00433994">
              <w:rPr>
                <w:rFonts w:ascii="MyriadPro-Bold" w:hAnsi="MyriadPro-Bold" w:cs="MyriadPro-Bold"/>
                <w:bCs/>
                <w:color w:val="052430"/>
                <w:position w:val="-20"/>
                <w:sz w:val="22"/>
                <w:szCs w:val="22"/>
              </w:rPr>
              <w:lastRenderedPageBreak/>
              <w:t>Score</w:t>
            </w:r>
          </w:p>
        </w:tc>
        <w:tc>
          <w:tcPr>
            <w:tcW w:w="1906" w:type="dxa"/>
          </w:tcPr>
          <w:p w14:paraId="1E8765C1" w14:textId="77777777" w:rsidR="00433994" w:rsidRPr="00433994" w:rsidRDefault="00433994" w:rsidP="00433994">
            <w:pPr>
              <w:rPr>
                <w:rFonts w:ascii="MyriadPro-Bold" w:hAnsi="MyriadPro-Bold" w:cs="MyriadPro-Bold"/>
                <w:b/>
                <w:bCs/>
                <w:color w:val="052430"/>
                <w:position w:val="-20"/>
                <w:sz w:val="22"/>
                <w:szCs w:val="22"/>
              </w:rPr>
            </w:pPr>
            <w:r w:rsidRPr="00433994">
              <w:rPr>
                <w:rFonts w:ascii="MyriadPro-Bold" w:hAnsi="MyriadPro-Bold" w:cs="MyriadPro-Bold"/>
                <w:bCs/>
                <w:color w:val="052430"/>
                <w:position w:val="-20"/>
                <w:sz w:val="22"/>
                <w:szCs w:val="22"/>
              </w:rPr>
              <w:t xml:space="preserve">Intermediate Low </w:t>
            </w:r>
            <w:r w:rsidRPr="00433994">
              <w:rPr>
                <w:rFonts w:ascii="MyriadPro-Bold" w:hAnsi="MyriadPro-Bold" w:cs="MyriadPro-Bold"/>
                <w:b/>
                <w:bCs/>
                <w:color w:val="052430"/>
                <w:position w:val="-20"/>
                <w:sz w:val="22"/>
                <w:szCs w:val="22"/>
              </w:rPr>
              <w:t>1</w:t>
            </w:r>
          </w:p>
        </w:tc>
        <w:tc>
          <w:tcPr>
            <w:tcW w:w="1896" w:type="dxa"/>
          </w:tcPr>
          <w:p w14:paraId="4B577049"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 xml:space="preserve">Intermediate Mid </w:t>
            </w:r>
            <w:r w:rsidRPr="00433994">
              <w:rPr>
                <w:rFonts w:ascii="MyriadPro-Bold" w:hAnsi="MyriadPro-Bold" w:cs="MyriadPro-Bold"/>
                <w:b/>
                <w:bCs/>
                <w:color w:val="052430"/>
                <w:position w:val="-20"/>
                <w:sz w:val="22"/>
                <w:szCs w:val="22"/>
              </w:rPr>
              <w:t>1</w:t>
            </w:r>
          </w:p>
        </w:tc>
        <w:tc>
          <w:tcPr>
            <w:tcW w:w="2072" w:type="dxa"/>
          </w:tcPr>
          <w:p w14:paraId="747B6BD2" w14:textId="77777777" w:rsidR="00433994" w:rsidRPr="00433994" w:rsidRDefault="00433994" w:rsidP="00433994">
            <w:pPr>
              <w:rPr>
                <w:rFonts w:ascii="MyriadPro-Bold" w:hAnsi="MyriadPro-Bold" w:cs="MyriadPro-Bold"/>
                <w:b/>
                <w:bCs/>
                <w:color w:val="052430"/>
                <w:position w:val="-20"/>
                <w:sz w:val="22"/>
                <w:szCs w:val="22"/>
              </w:rPr>
            </w:pPr>
            <w:r w:rsidRPr="00433994">
              <w:rPr>
                <w:rFonts w:ascii="MyriadPro-Bold" w:hAnsi="MyriadPro-Bold" w:cs="MyriadPro-Bold"/>
                <w:bCs/>
                <w:color w:val="052430"/>
                <w:position w:val="-20"/>
                <w:sz w:val="22"/>
                <w:szCs w:val="22"/>
              </w:rPr>
              <w:t xml:space="preserve">Intermediate High </w:t>
            </w:r>
            <w:r w:rsidRPr="00433994">
              <w:rPr>
                <w:rFonts w:ascii="MyriadPro-Bold" w:hAnsi="MyriadPro-Bold" w:cs="MyriadPro-Bold"/>
                <w:b/>
                <w:bCs/>
                <w:color w:val="052430"/>
                <w:position w:val="-20"/>
                <w:sz w:val="22"/>
                <w:szCs w:val="22"/>
              </w:rPr>
              <w:t>2</w:t>
            </w:r>
          </w:p>
        </w:tc>
        <w:tc>
          <w:tcPr>
            <w:tcW w:w="1800" w:type="dxa"/>
          </w:tcPr>
          <w:p w14:paraId="3DE4462F" w14:textId="77777777" w:rsidR="00433994" w:rsidRPr="00433994" w:rsidRDefault="00433994" w:rsidP="00433994">
            <w:pPr>
              <w:rPr>
                <w:rFonts w:ascii="MyriadPro-Bold" w:hAnsi="MyriadPro-Bold" w:cs="MyriadPro-Bold"/>
                <w:b/>
                <w:bCs/>
                <w:color w:val="052430"/>
                <w:position w:val="-20"/>
                <w:sz w:val="22"/>
                <w:szCs w:val="22"/>
              </w:rPr>
            </w:pPr>
            <w:r w:rsidRPr="00433994">
              <w:rPr>
                <w:rFonts w:ascii="MyriadPro-Bold" w:hAnsi="MyriadPro-Bold" w:cs="MyriadPro-Bold"/>
                <w:bCs/>
                <w:color w:val="052430"/>
                <w:position w:val="-20"/>
                <w:sz w:val="22"/>
                <w:szCs w:val="22"/>
              </w:rPr>
              <w:t xml:space="preserve">Advanced Low </w:t>
            </w:r>
            <w:r w:rsidRPr="00433994">
              <w:rPr>
                <w:rFonts w:ascii="MyriadPro-Bold" w:hAnsi="MyriadPro-Bold" w:cs="MyriadPro-Bold"/>
                <w:b/>
                <w:bCs/>
                <w:color w:val="052430"/>
                <w:position w:val="-20"/>
                <w:sz w:val="22"/>
                <w:szCs w:val="22"/>
              </w:rPr>
              <w:t>3</w:t>
            </w:r>
          </w:p>
        </w:tc>
        <w:tc>
          <w:tcPr>
            <w:tcW w:w="1899" w:type="dxa"/>
          </w:tcPr>
          <w:p w14:paraId="79654C51"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Advanced Mid</w:t>
            </w:r>
          </w:p>
          <w:p w14:paraId="3E2DB810" w14:textId="77777777" w:rsidR="00433994" w:rsidRPr="00433994" w:rsidRDefault="00433994" w:rsidP="00433994">
            <w:pPr>
              <w:rPr>
                <w:rFonts w:ascii="MyriadPro-Bold" w:hAnsi="MyriadPro-Bold" w:cs="MyriadPro-Bold"/>
                <w:b/>
                <w:bCs/>
                <w:color w:val="052430"/>
                <w:position w:val="-20"/>
                <w:sz w:val="22"/>
                <w:szCs w:val="22"/>
              </w:rPr>
            </w:pPr>
            <w:r w:rsidRPr="00433994">
              <w:rPr>
                <w:rFonts w:ascii="MyriadPro-Bold" w:hAnsi="MyriadPro-Bold" w:cs="MyriadPro-Bold"/>
                <w:b/>
                <w:bCs/>
                <w:color w:val="052430"/>
                <w:position w:val="-20"/>
                <w:sz w:val="22"/>
                <w:szCs w:val="22"/>
              </w:rPr>
              <w:t>3</w:t>
            </w:r>
          </w:p>
        </w:tc>
        <w:tc>
          <w:tcPr>
            <w:tcW w:w="2701" w:type="dxa"/>
          </w:tcPr>
          <w:p w14:paraId="7AFB025E" w14:textId="77777777" w:rsidR="00433994" w:rsidRPr="00433994" w:rsidRDefault="00433994" w:rsidP="00433994">
            <w:pPr>
              <w:rPr>
                <w:rFonts w:ascii="MyriadPro-Bold" w:hAnsi="MyriadPro-Bold" w:cs="MyriadPro-Bold"/>
                <w:b/>
                <w:bCs/>
                <w:color w:val="052430"/>
                <w:position w:val="-20"/>
                <w:sz w:val="22"/>
                <w:szCs w:val="22"/>
              </w:rPr>
            </w:pPr>
            <w:r w:rsidRPr="00433994">
              <w:rPr>
                <w:rFonts w:ascii="MyriadPro-Bold" w:hAnsi="MyriadPro-Bold" w:cs="MyriadPro-Bold"/>
                <w:bCs/>
                <w:color w:val="052430"/>
                <w:position w:val="-20"/>
                <w:sz w:val="22"/>
                <w:szCs w:val="22"/>
              </w:rPr>
              <w:t xml:space="preserve">Advanced- High/Superior </w:t>
            </w:r>
            <w:r w:rsidRPr="00433994">
              <w:rPr>
                <w:rFonts w:ascii="MyriadPro-Bold" w:hAnsi="MyriadPro-Bold" w:cs="MyriadPro-Bold"/>
                <w:b/>
                <w:bCs/>
                <w:color w:val="052430"/>
                <w:position w:val="-20"/>
                <w:sz w:val="22"/>
                <w:szCs w:val="22"/>
              </w:rPr>
              <w:t>4</w:t>
            </w:r>
          </w:p>
        </w:tc>
      </w:tr>
      <w:tr w:rsidR="00433994" w:rsidRPr="00433994" w14:paraId="3E3AB81E" w14:textId="77777777" w:rsidTr="009E3F87">
        <w:tc>
          <w:tcPr>
            <w:tcW w:w="1681" w:type="dxa"/>
            <w:tcBorders>
              <w:left w:val="single" w:sz="6" w:space="0" w:color="231F20"/>
              <w:right w:val="single" w:sz="6" w:space="0" w:color="231F20"/>
            </w:tcBorders>
          </w:tcPr>
          <w:p w14:paraId="57EBF132" w14:textId="77777777" w:rsidR="00433994" w:rsidRPr="00433994" w:rsidRDefault="00433994" w:rsidP="00433994">
            <w:pPr>
              <w:rPr>
                <w:rFonts w:ascii="MyriadPro-Bold" w:hAnsi="MyriadPro-Bold" w:cs="MyriadPro-Bold"/>
                <w:bCs/>
                <w:color w:val="052430"/>
                <w:position w:val="-20"/>
                <w:sz w:val="22"/>
                <w:szCs w:val="22"/>
              </w:rPr>
            </w:pPr>
          </w:p>
          <w:p w14:paraId="1190F005"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Vocabulary</w:t>
            </w:r>
          </w:p>
        </w:tc>
        <w:tc>
          <w:tcPr>
            <w:tcW w:w="1906" w:type="dxa"/>
            <w:tcBorders>
              <w:left w:val="single" w:sz="6" w:space="0" w:color="231F20"/>
              <w:right w:val="single" w:sz="6" w:space="0" w:color="231F20"/>
            </w:tcBorders>
          </w:tcPr>
          <w:p w14:paraId="0054B607"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Basic, elementary needs</w:t>
            </w:r>
          </w:p>
        </w:tc>
        <w:tc>
          <w:tcPr>
            <w:tcW w:w="1896" w:type="dxa"/>
            <w:tcBorders>
              <w:left w:val="single" w:sz="6" w:space="0" w:color="231F20"/>
              <w:right w:val="single" w:sz="6" w:space="0" w:color="231F20"/>
            </w:tcBorders>
          </w:tcPr>
          <w:p w14:paraId="4CD7E596"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Basic, personal and common needs</w:t>
            </w:r>
          </w:p>
        </w:tc>
        <w:tc>
          <w:tcPr>
            <w:tcW w:w="2072" w:type="dxa"/>
            <w:tcBorders>
              <w:left w:val="single" w:sz="6" w:space="0" w:color="231F20"/>
              <w:right w:val="single" w:sz="6" w:space="0" w:color="231F20"/>
            </w:tcBorders>
          </w:tcPr>
          <w:p w14:paraId="118F8A6E"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Basic, personal, social (work/ school) needs</w:t>
            </w:r>
          </w:p>
        </w:tc>
        <w:tc>
          <w:tcPr>
            <w:tcW w:w="1800" w:type="dxa"/>
            <w:tcBorders>
              <w:left w:val="single" w:sz="6" w:space="0" w:color="231F20"/>
              <w:right w:val="single" w:sz="6" w:space="0" w:color="231F20"/>
            </w:tcBorders>
          </w:tcPr>
          <w:p w14:paraId="4ABE6524"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Meets basic work and academic needs</w:t>
            </w:r>
          </w:p>
        </w:tc>
        <w:tc>
          <w:tcPr>
            <w:tcW w:w="1899" w:type="dxa"/>
            <w:tcBorders>
              <w:left w:val="single" w:sz="6" w:space="0" w:color="231F20"/>
              <w:right w:val="single" w:sz="6" w:space="0" w:color="231F20"/>
            </w:tcBorders>
          </w:tcPr>
          <w:p w14:paraId="053B055A"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Meets a range of work/academic needs</w:t>
            </w:r>
          </w:p>
        </w:tc>
        <w:tc>
          <w:tcPr>
            <w:tcW w:w="2701" w:type="dxa"/>
            <w:tcBorders>
              <w:left w:val="single" w:sz="6" w:space="0" w:color="231F20"/>
              <w:right w:val="single" w:sz="6" w:space="0" w:color="231F20"/>
            </w:tcBorders>
          </w:tcPr>
          <w:p w14:paraId="4448F70E"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Wide general vocabulary for in/ formal correspondence</w:t>
            </w:r>
          </w:p>
        </w:tc>
      </w:tr>
      <w:tr w:rsidR="00433994" w:rsidRPr="00433994" w14:paraId="3B7D21E3" w14:textId="77777777" w:rsidTr="009E3F87">
        <w:tc>
          <w:tcPr>
            <w:tcW w:w="1681" w:type="dxa"/>
            <w:tcBorders>
              <w:left w:val="single" w:sz="6" w:space="0" w:color="231F20"/>
              <w:right w:val="single" w:sz="6" w:space="0" w:color="231F20"/>
            </w:tcBorders>
          </w:tcPr>
          <w:p w14:paraId="6DB61D2E" w14:textId="77777777" w:rsidR="00433994" w:rsidRPr="00433994" w:rsidRDefault="00433994" w:rsidP="00433994">
            <w:pPr>
              <w:rPr>
                <w:rFonts w:ascii="MyriadPro-Bold" w:hAnsi="MyriadPro-Bold" w:cs="MyriadPro-Bold"/>
                <w:bCs/>
                <w:color w:val="052430"/>
                <w:position w:val="-20"/>
                <w:sz w:val="22"/>
                <w:szCs w:val="22"/>
              </w:rPr>
            </w:pPr>
          </w:p>
          <w:p w14:paraId="7E8A5615" w14:textId="77777777" w:rsidR="00433994" w:rsidRPr="00433994" w:rsidRDefault="00433994" w:rsidP="00433994">
            <w:pPr>
              <w:rPr>
                <w:rFonts w:ascii="MyriadPro-Bold" w:hAnsi="MyriadPro-Bold" w:cs="MyriadPro-Bold"/>
                <w:bCs/>
                <w:color w:val="052430"/>
                <w:position w:val="-20"/>
                <w:sz w:val="22"/>
                <w:szCs w:val="22"/>
              </w:rPr>
            </w:pPr>
          </w:p>
          <w:p w14:paraId="1C1564E2"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Time frame</w:t>
            </w:r>
          </w:p>
        </w:tc>
        <w:tc>
          <w:tcPr>
            <w:tcW w:w="1906" w:type="dxa"/>
            <w:tcBorders>
              <w:left w:val="single" w:sz="6" w:space="0" w:color="231F20"/>
              <w:right w:val="single" w:sz="6" w:space="0" w:color="231F20"/>
            </w:tcBorders>
          </w:tcPr>
          <w:p w14:paraId="7BCBF250"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Present time</w:t>
            </w:r>
          </w:p>
        </w:tc>
        <w:tc>
          <w:tcPr>
            <w:tcW w:w="1896" w:type="dxa"/>
            <w:tcBorders>
              <w:left w:val="single" w:sz="6" w:space="0" w:color="231F20"/>
              <w:right w:val="single" w:sz="6" w:space="0" w:color="231F20"/>
            </w:tcBorders>
          </w:tcPr>
          <w:p w14:paraId="5A1BDA73"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Present time, contains reference to other time frames</w:t>
            </w:r>
          </w:p>
        </w:tc>
        <w:tc>
          <w:tcPr>
            <w:tcW w:w="2072" w:type="dxa"/>
            <w:tcBorders>
              <w:left w:val="single" w:sz="6" w:space="0" w:color="231F20"/>
              <w:right w:val="single" w:sz="6" w:space="0" w:color="231F20"/>
            </w:tcBorders>
          </w:tcPr>
          <w:p w14:paraId="7998637D"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Use different time frames, but inconsistent, with appropriate time markers</w:t>
            </w:r>
          </w:p>
        </w:tc>
        <w:tc>
          <w:tcPr>
            <w:tcW w:w="1800" w:type="dxa"/>
            <w:tcBorders>
              <w:left w:val="single" w:sz="6" w:space="0" w:color="231F20"/>
              <w:right w:val="single" w:sz="6" w:space="0" w:color="231F20"/>
            </w:tcBorders>
          </w:tcPr>
          <w:p w14:paraId="662D99F6"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Describes in major time frames with control of aspect</w:t>
            </w:r>
          </w:p>
        </w:tc>
        <w:tc>
          <w:tcPr>
            <w:tcW w:w="1899" w:type="dxa"/>
            <w:tcBorders>
              <w:left w:val="single" w:sz="6" w:space="0" w:color="231F20"/>
              <w:right w:val="single" w:sz="6" w:space="0" w:color="231F20"/>
            </w:tcBorders>
          </w:tcPr>
          <w:p w14:paraId="7E784D67"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Describes with detail in all major time frames, good control of aspect</w:t>
            </w:r>
          </w:p>
        </w:tc>
        <w:tc>
          <w:tcPr>
            <w:tcW w:w="2701" w:type="dxa"/>
            <w:tcBorders>
              <w:left w:val="single" w:sz="6" w:space="0" w:color="231F20"/>
              <w:right w:val="single" w:sz="6" w:space="0" w:color="231F20"/>
            </w:tcBorders>
          </w:tcPr>
          <w:p w14:paraId="683E5CDB"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Narrates and describes in major time frames, solid control of aspect</w:t>
            </w:r>
          </w:p>
        </w:tc>
      </w:tr>
      <w:tr w:rsidR="00433994" w:rsidRPr="00433994" w14:paraId="2B711ABE" w14:textId="77777777" w:rsidTr="009E3F87">
        <w:tc>
          <w:tcPr>
            <w:tcW w:w="1681" w:type="dxa"/>
            <w:tcBorders>
              <w:left w:val="single" w:sz="6" w:space="0" w:color="231F20"/>
              <w:right w:val="single" w:sz="6" w:space="0" w:color="231F20"/>
            </w:tcBorders>
          </w:tcPr>
          <w:p w14:paraId="4A89E39F" w14:textId="77777777" w:rsidR="00433994" w:rsidRPr="00433994" w:rsidRDefault="00433994" w:rsidP="00433994">
            <w:pPr>
              <w:rPr>
                <w:rFonts w:ascii="MyriadPro-Bold" w:hAnsi="MyriadPro-Bold" w:cs="MyriadPro-Bold"/>
                <w:bCs/>
                <w:color w:val="052430"/>
                <w:position w:val="-20"/>
                <w:sz w:val="22"/>
                <w:szCs w:val="22"/>
              </w:rPr>
            </w:pPr>
          </w:p>
          <w:p w14:paraId="26EE22A8" w14:textId="77777777" w:rsidR="00433994" w:rsidRPr="00433994" w:rsidRDefault="00433994" w:rsidP="00433994">
            <w:pPr>
              <w:rPr>
                <w:rFonts w:ascii="MyriadPro-Bold" w:hAnsi="MyriadPro-Bold" w:cs="MyriadPro-Bold"/>
                <w:bCs/>
                <w:color w:val="052430"/>
                <w:position w:val="-20"/>
                <w:sz w:val="22"/>
                <w:szCs w:val="22"/>
              </w:rPr>
            </w:pPr>
          </w:p>
          <w:p w14:paraId="18B43CFB" w14:textId="77777777" w:rsidR="00433994" w:rsidRPr="00433994" w:rsidRDefault="00433994" w:rsidP="00433994">
            <w:pPr>
              <w:rPr>
                <w:rFonts w:ascii="MyriadPro-Bold" w:hAnsi="MyriadPro-Bold" w:cs="MyriadPro-Bold"/>
                <w:bCs/>
                <w:color w:val="052430"/>
                <w:position w:val="-20"/>
                <w:sz w:val="22"/>
                <w:szCs w:val="22"/>
              </w:rPr>
            </w:pPr>
          </w:p>
          <w:p w14:paraId="55943AA1"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Function, Structure</w:t>
            </w:r>
          </w:p>
        </w:tc>
        <w:tc>
          <w:tcPr>
            <w:tcW w:w="1906" w:type="dxa"/>
            <w:tcBorders>
              <w:left w:val="single" w:sz="6" w:space="0" w:color="231F20"/>
              <w:right w:val="single" w:sz="6" w:space="0" w:color="231F20"/>
            </w:tcBorders>
          </w:tcPr>
          <w:p w14:paraId="329A1D56"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Statements, quest-ions about familiar material</w:t>
            </w:r>
          </w:p>
          <w:p w14:paraId="5D6446D4"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Simple, conversational type sentences, repetitive</w:t>
            </w:r>
          </w:p>
          <w:p w14:paraId="6AFE2401"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Topics tied to personal information</w:t>
            </w:r>
          </w:p>
        </w:tc>
        <w:tc>
          <w:tcPr>
            <w:tcW w:w="1896" w:type="dxa"/>
            <w:tcBorders>
              <w:left w:val="single" w:sz="6" w:space="0" w:color="231F20"/>
              <w:right w:val="single" w:sz="6" w:space="0" w:color="231F20"/>
            </w:tcBorders>
          </w:tcPr>
          <w:p w14:paraId="32B83745"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Control of basic sentence structure, personal</w:t>
            </w:r>
          </w:p>
          <w:p w14:paraId="602D241C"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Sentences loosely strung together</w:t>
            </w:r>
          </w:p>
          <w:p w14:paraId="3ECF4267"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Resembles oral discourse</w:t>
            </w:r>
          </w:p>
          <w:p w14:paraId="30334967"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Personal topics, daily routines, common events</w:t>
            </w:r>
          </w:p>
        </w:tc>
        <w:tc>
          <w:tcPr>
            <w:tcW w:w="2072" w:type="dxa"/>
            <w:tcBorders>
              <w:left w:val="single" w:sz="6" w:space="0" w:color="231F20"/>
              <w:right w:val="single" w:sz="6" w:space="0" w:color="231F20"/>
            </w:tcBorders>
          </w:tcPr>
          <w:p w14:paraId="3A93C20B"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Compositions and simple summaries</w:t>
            </w:r>
          </w:p>
          <w:p w14:paraId="518800BA"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Narrations often of paragraph length, correspond to spoken language</w:t>
            </w:r>
          </w:p>
          <w:p w14:paraId="6990CC84"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Descriptions, narrations about school experience</w:t>
            </w:r>
          </w:p>
        </w:tc>
        <w:tc>
          <w:tcPr>
            <w:tcW w:w="1800" w:type="dxa"/>
            <w:tcBorders>
              <w:left w:val="single" w:sz="6" w:space="0" w:color="231F20"/>
              <w:right w:val="single" w:sz="6" w:space="0" w:color="231F20"/>
            </w:tcBorders>
          </w:tcPr>
          <w:p w14:paraId="7302C1D6"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Compositions, brief summaries</w:t>
            </w:r>
          </w:p>
          <w:p w14:paraId="4BD31F6F"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Paragraph length and structure</w:t>
            </w:r>
          </w:p>
          <w:p w14:paraId="7D69C65A"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Patterns of oral dis- course, resembles writing style of first language</w:t>
            </w:r>
          </w:p>
          <w:p w14:paraId="5DEB7383"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Familiar topics</w:t>
            </w:r>
          </w:p>
        </w:tc>
        <w:tc>
          <w:tcPr>
            <w:tcW w:w="1899" w:type="dxa"/>
            <w:tcBorders>
              <w:left w:val="single" w:sz="6" w:space="0" w:color="231F20"/>
              <w:right w:val="single" w:sz="6" w:space="0" w:color="231F20"/>
            </w:tcBorders>
          </w:tcPr>
          <w:p w14:paraId="2CBB5C81"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Cohesive, several paragraphs in length</w:t>
            </w:r>
          </w:p>
          <w:p w14:paraId="2AD89AA1"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control of frequent target language syntactic structure (and vocabulary)</w:t>
            </w:r>
          </w:p>
          <w:p w14:paraId="52B0DD31"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Topics of general interest</w:t>
            </w:r>
          </w:p>
        </w:tc>
        <w:tc>
          <w:tcPr>
            <w:tcW w:w="2701" w:type="dxa"/>
            <w:tcBorders>
              <w:left w:val="single" w:sz="6" w:space="0" w:color="231F20"/>
              <w:right w:val="single" w:sz="6" w:space="0" w:color="231F20"/>
            </w:tcBorders>
          </w:tcPr>
          <w:p w14:paraId="66227E4F"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Significant precision and details in sum- maries and reports</w:t>
            </w:r>
          </w:p>
          <w:p w14:paraId="545490E9"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Topics relating to particular interests and special interests</w:t>
            </w:r>
          </w:p>
          <w:p w14:paraId="4B483048"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(Inconsistent) construction of hypotheses</w:t>
            </w:r>
          </w:p>
        </w:tc>
      </w:tr>
      <w:tr w:rsidR="00433994" w:rsidRPr="00433994" w14:paraId="4141CAC3" w14:textId="77777777" w:rsidTr="009E3F87">
        <w:tc>
          <w:tcPr>
            <w:tcW w:w="1681" w:type="dxa"/>
            <w:tcBorders>
              <w:left w:val="single" w:sz="6" w:space="0" w:color="231F20"/>
              <w:bottom w:val="single" w:sz="6" w:space="0" w:color="231F20"/>
              <w:right w:val="single" w:sz="6" w:space="0" w:color="231F20"/>
            </w:tcBorders>
          </w:tcPr>
          <w:p w14:paraId="2D1BA3AC" w14:textId="77777777" w:rsidR="00433994" w:rsidRPr="00433994" w:rsidRDefault="00433994" w:rsidP="00433994">
            <w:pPr>
              <w:rPr>
                <w:rFonts w:ascii="MyriadPro-Bold" w:hAnsi="MyriadPro-Bold" w:cs="MyriadPro-Bold"/>
                <w:bCs/>
                <w:color w:val="052430"/>
                <w:position w:val="-20"/>
                <w:sz w:val="22"/>
                <w:szCs w:val="22"/>
              </w:rPr>
            </w:pPr>
          </w:p>
          <w:p w14:paraId="1862BD40" w14:textId="77777777" w:rsidR="00433994" w:rsidRPr="00433994" w:rsidRDefault="00433994" w:rsidP="00433994">
            <w:pPr>
              <w:rPr>
                <w:rFonts w:ascii="MyriadPro-Bold" w:hAnsi="MyriadPro-Bold" w:cs="MyriadPro-Bold"/>
                <w:bCs/>
                <w:color w:val="052430"/>
                <w:position w:val="-20"/>
                <w:sz w:val="22"/>
                <w:szCs w:val="22"/>
              </w:rPr>
            </w:pPr>
          </w:p>
          <w:p w14:paraId="1F0309D5" w14:textId="77777777" w:rsidR="00433994" w:rsidRPr="00433994" w:rsidRDefault="00433994" w:rsidP="00433994">
            <w:pPr>
              <w:rPr>
                <w:rFonts w:ascii="MyriadPro-Bold" w:hAnsi="MyriadPro-Bold" w:cs="MyriadPro-Bold"/>
                <w:bCs/>
                <w:color w:val="052430"/>
                <w:position w:val="-20"/>
                <w:sz w:val="22"/>
                <w:szCs w:val="22"/>
              </w:rPr>
            </w:pPr>
            <w:proofErr w:type="spellStart"/>
            <w:r w:rsidRPr="00433994">
              <w:rPr>
                <w:rFonts w:ascii="MyriadPro-Bold" w:hAnsi="MyriadPro-Bold" w:cs="MyriadPro-Bold"/>
                <w:bCs/>
                <w:color w:val="052430"/>
                <w:position w:val="-20"/>
                <w:sz w:val="22"/>
                <w:szCs w:val="22"/>
              </w:rPr>
              <w:t>Comprehen</w:t>
            </w:r>
            <w:proofErr w:type="spellEnd"/>
            <w:r w:rsidRPr="00433994">
              <w:rPr>
                <w:rFonts w:ascii="MyriadPro-Bold" w:hAnsi="MyriadPro-Bold" w:cs="MyriadPro-Bold"/>
                <w:bCs/>
                <w:color w:val="052430"/>
                <w:position w:val="-20"/>
                <w:sz w:val="22"/>
                <w:szCs w:val="22"/>
              </w:rPr>
              <w:t xml:space="preserve">- </w:t>
            </w:r>
            <w:proofErr w:type="spellStart"/>
            <w:r w:rsidRPr="00433994">
              <w:rPr>
                <w:rFonts w:ascii="MyriadPro-Bold" w:hAnsi="MyriadPro-Bold" w:cs="MyriadPro-Bold"/>
                <w:bCs/>
                <w:color w:val="052430"/>
                <w:position w:val="-20"/>
                <w:sz w:val="22"/>
                <w:szCs w:val="22"/>
              </w:rPr>
              <w:t>sibility</w:t>
            </w:r>
            <w:proofErr w:type="spellEnd"/>
          </w:p>
        </w:tc>
        <w:tc>
          <w:tcPr>
            <w:tcW w:w="1906" w:type="dxa"/>
            <w:tcBorders>
              <w:left w:val="single" w:sz="6" w:space="0" w:color="231F20"/>
              <w:bottom w:val="single" w:sz="6" w:space="0" w:color="231F20"/>
              <w:right w:val="single" w:sz="6" w:space="0" w:color="231F20"/>
            </w:tcBorders>
          </w:tcPr>
          <w:p w14:paraId="529CF217"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Understood by natives used to writing of non- natives (with some effort)</w:t>
            </w:r>
          </w:p>
        </w:tc>
        <w:tc>
          <w:tcPr>
            <w:tcW w:w="1896" w:type="dxa"/>
            <w:tcBorders>
              <w:left w:val="single" w:sz="6" w:space="0" w:color="231F20"/>
              <w:bottom w:val="single" w:sz="6" w:space="0" w:color="231F20"/>
              <w:right w:val="single" w:sz="6" w:space="0" w:color="231F20"/>
            </w:tcBorders>
          </w:tcPr>
          <w:p w14:paraId="6A0041A8"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Understood easily by natives used to</w:t>
            </w:r>
          </w:p>
          <w:p w14:paraId="26E3BA0D"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writing of non-natives</w:t>
            </w:r>
          </w:p>
        </w:tc>
        <w:tc>
          <w:tcPr>
            <w:tcW w:w="2072" w:type="dxa"/>
            <w:tcBorders>
              <w:left w:val="single" w:sz="6" w:space="0" w:color="231F20"/>
              <w:bottom w:val="single" w:sz="6" w:space="0" w:color="231F20"/>
              <w:right w:val="single" w:sz="6" w:space="0" w:color="231F20"/>
            </w:tcBorders>
          </w:tcPr>
          <w:p w14:paraId="09654D68"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Comprehensible to natives not used to the writing of non-natives</w:t>
            </w:r>
          </w:p>
        </w:tc>
        <w:tc>
          <w:tcPr>
            <w:tcW w:w="1800" w:type="dxa"/>
            <w:tcBorders>
              <w:left w:val="single" w:sz="6" w:space="0" w:color="231F20"/>
              <w:bottom w:val="single" w:sz="6" w:space="0" w:color="231F20"/>
              <w:right w:val="single" w:sz="6" w:space="0" w:color="231F20"/>
            </w:tcBorders>
          </w:tcPr>
          <w:p w14:paraId="0E57499A"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Understood by natives not accustomed to writing of non-natives (with some effort)</w:t>
            </w:r>
          </w:p>
        </w:tc>
        <w:tc>
          <w:tcPr>
            <w:tcW w:w="1899" w:type="dxa"/>
            <w:tcBorders>
              <w:left w:val="single" w:sz="6" w:space="0" w:color="231F20"/>
              <w:bottom w:val="single" w:sz="6" w:space="0" w:color="231F20"/>
              <w:right w:val="single" w:sz="6" w:space="0" w:color="231F20"/>
            </w:tcBorders>
          </w:tcPr>
          <w:p w14:paraId="45AF62F9"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Understood readily by natives not used to the writing of non- natives</w:t>
            </w:r>
          </w:p>
        </w:tc>
        <w:tc>
          <w:tcPr>
            <w:tcW w:w="2701" w:type="dxa"/>
            <w:tcBorders>
              <w:left w:val="single" w:sz="6" w:space="0" w:color="231F20"/>
              <w:bottom w:val="single" w:sz="6" w:space="0" w:color="231F20"/>
              <w:right w:val="single" w:sz="6" w:space="0" w:color="231F20"/>
            </w:tcBorders>
          </w:tcPr>
          <w:p w14:paraId="7474D5FA" w14:textId="77777777" w:rsidR="00433994" w:rsidRPr="00433994" w:rsidRDefault="00433994" w:rsidP="00433994">
            <w:pPr>
              <w:rPr>
                <w:rFonts w:ascii="MyriadPro-Bold" w:hAnsi="MyriadPro-Bold" w:cs="MyriadPro-Bold"/>
                <w:bCs/>
                <w:color w:val="052430"/>
                <w:position w:val="-20"/>
                <w:sz w:val="22"/>
                <w:szCs w:val="22"/>
              </w:rPr>
            </w:pPr>
            <w:r w:rsidRPr="00433994">
              <w:rPr>
                <w:rFonts w:ascii="MyriadPro-Bold" w:hAnsi="MyriadPro-Bold" w:cs="MyriadPro-Bold"/>
                <w:bCs/>
                <w:color w:val="052430"/>
                <w:position w:val="-20"/>
                <w:sz w:val="22"/>
                <w:szCs w:val="22"/>
              </w:rPr>
              <w:t>Some linguistic limitations may distract native reader from message</w:t>
            </w:r>
          </w:p>
        </w:tc>
      </w:tr>
    </w:tbl>
    <w:p w14:paraId="403E3B9D" w14:textId="77777777" w:rsidR="005D2133" w:rsidRDefault="005D2133" w:rsidP="00120988">
      <w:pPr>
        <w:rPr>
          <w:rFonts w:ascii="MyriadPro-Bold" w:hAnsi="MyriadPro-Bold" w:cs="MyriadPro-Bold"/>
          <w:b/>
          <w:bCs/>
          <w:color w:val="052430"/>
          <w:position w:val="-20"/>
          <w:sz w:val="36"/>
          <w:szCs w:val="98"/>
        </w:rPr>
        <w:sectPr w:rsidR="005D2133" w:rsidSect="005D2133">
          <w:type w:val="continuous"/>
          <w:pgSz w:w="15840" w:h="12240" w:orient="landscape"/>
          <w:pgMar w:top="720" w:right="720" w:bottom="720" w:left="720" w:header="576" w:footer="288" w:gutter="0"/>
          <w:cols w:space="720"/>
          <w:titlePg/>
          <w:docGrid w:linePitch="360"/>
        </w:sectPr>
      </w:pPr>
    </w:p>
    <w:p w14:paraId="4262A52C" w14:textId="0797C64C" w:rsidR="00120988" w:rsidRDefault="00120988" w:rsidP="005F32C9">
      <w:pPr>
        <w:pStyle w:val="Heading2"/>
      </w:pPr>
      <w:r>
        <w:lastRenderedPageBreak/>
        <w:t xml:space="preserve">Results </w:t>
      </w:r>
    </w:p>
    <w:p w14:paraId="36F7947E" w14:textId="77777777" w:rsidR="006B1310" w:rsidRPr="006B1310" w:rsidRDefault="006B1310" w:rsidP="005F32C9">
      <w:pPr>
        <w:pStyle w:val="Heading3"/>
        <w:rPr>
          <w:color w:val="052430"/>
          <w:sz w:val="36"/>
        </w:rPr>
      </w:pPr>
      <w:r w:rsidRPr="006B1310">
        <w:t>Reporting Results</w:t>
      </w:r>
    </w:p>
    <w:p w14:paraId="2B6A20F7" w14:textId="77777777" w:rsidR="005D2133" w:rsidRDefault="005D2133" w:rsidP="00465D97">
      <w:pPr>
        <w:pStyle w:val="ListParagraph"/>
        <w:rPr>
          <w:rFonts w:ascii="MyriadPro-Bold" w:hAnsi="MyriadPro-Bold" w:cs="MyriadPro-Bold"/>
          <w:b/>
          <w:bCs/>
          <w:color w:val="000000" w:themeColor="text1"/>
          <w:position w:val="-20"/>
          <w:szCs w:val="98"/>
        </w:rPr>
      </w:pPr>
    </w:p>
    <w:p w14:paraId="3846C675" w14:textId="3078B2EF" w:rsid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 xml:space="preserve">Please find below the assessment results for the </w:t>
      </w:r>
      <w:r w:rsidRPr="005D2133">
        <w:rPr>
          <w:rFonts w:ascii="MyriadPro-Bold" w:hAnsi="MyriadPro-Bold" w:cs="MyriadPro-Bold"/>
          <w:b/>
          <w:bCs/>
          <w:color w:val="000000" w:themeColor="text1"/>
          <w:position w:val="-20"/>
          <w:szCs w:val="98"/>
          <w:u w:val="single"/>
        </w:rPr>
        <w:t>academic years 2016-17</w:t>
      </w:r>
      <w:r w:rsidRPr="005D2133">
        <w:rPr>
          <w:rFonts w:ascii="MyriadPro-Bold" w:hAnsi="MyriadPro-Bold" w:cs="MyriadPro-Bold"/>
          <w:bCs/>
          <w:color w:val="000000" w:themeColor="text1"/>
          <w:position w:val="-20"/>
          <w:szCs w:val="98"/>
        </w:rPr>
        <w:t>. These results encompass both FLGR and FLGT and include data from fall 2016 and spring 2017. There were 5 students who completed the major during this academic year, all in FLGR (there were no FLGT graduates this year). The reported score is the average from all faculty input received.</w:t>
      </w:r>
    </w:p>
    <w:p w14:paraId="21753A24" w14:textId="29443D36" w:rsidR="005D2133" w:rsidRDefault="005D2133" w:rsidP="005D2133">
      <w:pPr>
        <w:pStyle w:val="ListParagraph"/>
        <w:rPr>
          <w:rFonts w:ascii="MyriadPro-Bold" w:hAnsi="MyriadPro-Bold" w:cs="MyriadPro-Bold"/>
          <w:bCs/>
          <w:color w:val="000000" w:themeColor="text1"/>
          <w:position w:val="-20"/>
          <w:szCs w:val="98"/>
        </w:rPr>
      </w:pPr>
    </w:p>
    <w:p w14:paraId="7C9C9E5F" w14:textId="5A00C5CA" w:rsid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
          <w:bCs/>
          <w:color w:val="000000" w:themeColor="text1"/>
          <w:position w:val="-20"/>
          <w:szCs w:val="98"/>
        </w:rPr>
        <w:t>AY 2016-17</w:t>
      </w:r>
    </w:p>
    <w:tbl>
      <w:tblPr>
        <w:tblStyle w:val="TableGrid"/>
        <w:tblW w:w="0" w:type="auto"/>
        <w:jc w:val="center"/>
        <w:tblLook w:val="04A0" w:firstRow="1" w:lastRow="0" w:firstColumn="1" w:lastColumn="0" w:noHBand="0" w:noVBand="1"/>
        <w:tblCaption w:val="assessment results for five graduating seniors during the academic year 2016-2017 for both FLGR and FLGT majors "/>
      </w:tblPr>
      <w:tblGrid>
        <w:gridCol w:w="1795"/>
        <w:gridCol w:w="2682"/>
        <w:gridCol w:w="2747"/>
        <w:gridCol w:w="2713"/>
      </w:tblGrid>
      <w:tr w:rsidR="005D2133" w:rsidRPr="005D2133" w14:paraId="3050DCE8" w14:textId="77777777" w:rsidTr="00FA66EF">
        <w:trPr>
          <w:tblHeader/>
          <w:jc w:val="center"/>
        </w:trPr>
        <w:tc>
          <w:tcPr>
            <w:tcW w:w="1795" w:type="dxa"/>
          </w:tcPr>
          <w:p w14:paraId="1CC153F9" w14:textId="77777777" w:rsidR="005D2133" w:rsidRPr="005D2133" w:rsidRDefault="005D2133" w:rsidP="005D2133">
            <w:pPr>
              <w:rPr>
                <w:rFonts w:ascii="MyriadPro-Bold" w:hAnsi="MyriadPro-Bold" w:cs="MyriadPro-Bold"/>
                <w:bCs/>
                <w:color w:val="000000" w:themeColor="text1"/>
                <w:position w:val="-20"/>
                <w:szCs w:val="98"/>
              </w:rPr>
            </w:pPr>
            <w:bookmarkStart w:id="5" w:name="results1"/>
            <w:bookmarkEnd w:id="5"/>
            <w:r w:rsidRPr="005D2133">
              <w:rPr>
                <w:rFonts w:ascii="MyriadPro-Bold" w:hAnsi="MyriadPro-Bold" w:cs="MyriadPro-Bold"/>
                <w:bCs/>
                <w:color w:val="000000" w:themeColor="text1"/>
                <w:position w:val="-20"/>
                <w:szCs w:val="98"/>
              </w:rPr>
              <w:t>STUDENT</w:t>
            </w:r>
          </w:p>
        </w:tc>
        <w:tc>
          <w:tcPr>
            <w:tcW w:w="2682" w:type="dxa"/>
          </w:tcPr>
          <w:p w14:paraId="3FBF2BE8" w14:textId="77777777" w:rsidR="005D2133" w:rsidRPr="005D2133" w:rsidRDefault="005D2133" w:rsidP="005D2133">
            <w:pPr>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OUTCOME 1 (culture)</w:t>
            </w:r>
          </w:p>
        </w:tc>
        <w:tc>
          <w:tcPr>
            <w:tcW w:w="2747" w:type="dxa"/>
          </w:tcPr>
          <w:p w14:paraId="240442D1" w14:textId="77777777" w:rsidR="005D2133" w:rsidRPr="005D2133" w:rsidRDefault="005D2133" w:rsidP="005D2133">
            <w:pPr>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OUTCOME 2 (oral)</w:t>
            </w:r>
          </w:p>
        </w:tc>
        <w:tc>
          <w:tcPr>
            <w:tcW w:w="2713" w:type="dxa"/>
          </w:tcPr>
          <w:p w14:paraId="5284161B" w14:textId="77777777" w:rsidR="005D2133" w:rsidRPr="005D2133" w:rsidRDefault="005D2133" w:rsidP="005D2133">
            <w:pPr>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OUTCOME (written)</w:t>
            </w:r>
          </w:p>
        </w:tc>
      </w:tr>
      <w:tr w:rsidR="005D2133" w:rsidRPr="005D2133" w14:paraId="6C4D181A" w14:textId="77777777" w:rsidTr="005D2133">
        <w:trPr>
          <w:jc w:val="center"/>
        </w:trPr>
        <w:tc>
          <w:tcPr>
            <w:tcW w:w="1795" w:type="dxa"/>
          </w:tcPr>
          <w:p w14:paraId="2937749E" w14:textId="77777777" w:rsidR="005D2133" w:rsidRPr="005D2133" w:rsidRDefault="005D2133" w:rsidP="005D2133">
            <w:pPr>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Student #1</w:t>
            </w:r>
          </w:p>
        </w:tc>
        <w:tc>
          <w:tcPr>
            <w:tcW w:w="2682" w:type="dxa"/>
          </w:tcPr>
          <w:p w14:paraId="4F819E0D"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4</w:t>
            </w:r>
          </w:p>
        </w:tc>
        <w:tc>
          <w:tcPr>
            <w:tcW w:w="2747" w:type="dxa"/>
          </w:tcPr>
          <w:p w14:paraId="3A992B98"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3.25</w:t>
            </w:r>
          </w:p>
        </w:tc>
        <w:tc>
          <w:tcPr>
            <w:tcW w:w="2713" w:type="dxa"/>
          </w:tcPr>
          <w:p w14:paraId="212A3C04"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3.5</w:t>
            </w:r>
          </w:p>
        </w:tc>
      </w:tr>
      <w:tr w:rsidR="005D2133" w:rsidRPr="005D2133" w14:paraId="05B64194" w14:textId="77777777" w:rsidTr="005D2133">
        <w:trPr>
          <w:jc w:val="center"/>
        </w:trPr>
        <w:tc>
          <w:tcPr>
            <w:tcW w:w="1795" w:type="dxa"/>
          </w:tcPr>
          <w:p w14:paraId="64A2958E" w14:textId="77777777" w:rsidR="005D2133" w:rsidRPr="005D2133" w:rsidRDefault="005D2133" w:rsidP="005D2133">
            <w:pPr>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Student #2</w:t>
            </w:r>
          </w:p>
        </w:tc>
        <w:tc>
          <w:tcPr>
            <w:tcW w:w="2682" w:type="dxa"/>
          </w:tcPr>
          <w:p w14:paraId="4C504905"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4</w:t>
            </w:r>
          </w:p>
        </w:tc>
        <w:tc>
          <w:tcPr>
            <w:tcW w:w="2747" w:type="dxa"/>
          </w:tcPr>
          <w:p w14:paraId="3F0E15E4"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3.8</w:t>
            </w:r>
          </w:p>
        </w:tc>
        <w:tc>
          <w:tcPr>
            <w:tcW w:w="2713" w:type="dxa"/>
          </w:tcPr>
          <w:p w14:paraId="1A6A93D6"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4</w:t>
            </w:r>
          </w:p>
        </w:tc>
      </w:tr>
      <w:tr w:rsidR="005D2133" w:rsidRPr="005D2133" w14:paraId="4F64812F" w14:textId="77777777" w:rsidTr="005D2133">
        <w:trPr>
          <w:jc w:val="center"/>
        </w:trPr>
        <w:tc>
          <w:tcPr>
            <w:tcW w:w="1795" w:type="dxa"/>
          </w:tcPr>
          <w:p w14:paraId="3BFE6D29" w14:textId="77777777" w:rsidR="005D2133" w:rsidRPr="005D2133" w:rsidRDefault="005D2133" w:rsidP="005D2133">
            <w:pPr>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Student #3</w:t>
            </w:r>
          </w:p>
        </w:tc>
        <w:tc>
          <w:tcPr>
            <w:tcW w:w="2682" w:type="dxa"/>
          </w:tcPr>
          <w:p w14:paraId="2AAE7FAF"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3</w:t>
            </w:r>
          </w:p>
        </w:tc>
        <w:tc>
          <w:tcPr>
            <w:tcW w:w="2747" w:type="dxa"/>
          </w:tcPr>
          <w:p w14:paraId="0365227D"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3</w:t>
            </w:r>
          </w:p>
        </w:tc>
        <w:tc>
          <w:tcPr>
            <w:tcW w:w="2713" w:type="dxa"/>
          </w:tcPr>
          <w:p w14:paraId="59E8B494"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3.3</w:t>
            </w:r>
          </w:p>
        </w:tc>
      </w:tr>
      <w:tr w:rsidR="005D2133" w:rsidRPr="005D2133" w14:paraId="0DBEAC90" w14:textId="77777777" w:rsidTr="005D2133">
        <w:trPr>
          <w:jc w:val="center"/>
        </w:trPr>
        <w:tc>
          <w:tcPr>
            <w:tcW w:w="1795" w:type="dxa"/>
          </w:tcPr>
          <w:p w14:paraId="5DBCC5BC" w14:textId="77777777" w:rsidR="005D2133" w:rsidRPr="005D2133" w:rsidRDefault="005D2133" w:rsidP="005D2133">
            <w:pPr>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Student #4</w:t>
            </w:r>
          </w:p>
        </w:tc>
        <w:tc>
          <w:tcPr>
            <w:tcW w:w="2682" w:type="dxa"/>
          </w:tcPr>
          <w:p w14:paraId="2DFA9916"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4</w:t>
            </w:r>
          </w:p>
        </w:tc>
        <w:tc>
          <w:tcPr>
            <w:tcW w:w="2747" w:type="dxa"/>
          </w:tcPr>
          <w:p w14:paraId="01CFA807"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3.25</w:t>
            </w:r>
          </w:p>
        </w:tc>
        <w:tc>
          <w:tcPr>
            <w:tcW w:w="2713" w:type="dxa"/>
          </w:tcPr>
          <w:p w14:paraId="166DCF84"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4</w:t>
            </w:r>
          </w:p>
        </w:tc>
      </w:tr>
      <w:tr w:rsidR="005D2133" w:rsidRPr="005D2133" w14:paraId="7CABB646" w14:textId="77777777" w:rsidTr="005D2133">
        <w:trPr>
          <w:jc w:val="center"/>
        </w:trPr>
        <w:tc>
          <w:tcPr>
            <w:tcW w:w="1795" w:type="dxa"/>
          </w:tcPr>
          <w:p w14:paraId="66EEBDDE" w14:textId="77777777" w:rsidR="005D2133" w:rsidRPr="005D2133" w:rsidRDefault="005D2133" w:rsidP="005D2133">
            <w:pPr>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Student #5</w:t>
            </w:r>
          </w:p>
        </w:tc>
        <w:tc>
          <w:tcPr>
            <w:tcW w:w="2682" w:type="dxa"/>
          </w:tcPr>
          <w:p w14:paraId="6FF6D845"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3</w:t>
            </w:r>
          </w:p>
        </w:tc>
        <w:tc>
          <w:tcPr>
            <w:tcW w:w="2747" w:type="dxa"/>
          </w:tcPr>
          <w:p w14:paraId="6BD3BB1C"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3.125</w:t>
            </w:r>
          </w:p>
        </w:tc>
        <w:tc>
          <w:tcPr>
            <w:tcW w:w="2713" w:type="dxa"/>
          </w:tcPr>
          <w:p w14:paraId="34BE1EAE"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3.25</w:t>
            </w:r>
          </w:p>
        </w:tc>
      </w:tr>
    </w:tbl>
    <w:p w14:paraId="58EF1FA0" w14:textId="77777777" w:rsidR="005D2133" w:rsidRPr="005D2133" w:rsidRDefault="005D2133" w:rsidP="005D2133">
      <w:pPr>
        <w:pStyle w:val="ListParagraph"/>
        <w:rPr>
          <w:rFonts w:ascii="MyriadPro-Bold" w:hAnsi="MyriadPro-Bold" w:cs="MyriadPro-Bold"/>
          <w:bCs/>
          <w:color w:val="000000" w:themeColor="text1"/>
          <w:position w:val="-20"/>
          <w:szCs w:val="98"/>
        </w:rPr>
      </w:pPr>
    </w:p>
    <w:p w14:paraId="4C1625D8"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For comparative purposes, below are the assessment results for the academic year 2015-16. These results encompass both FLGR and FLGT and include data from fall 2015 and spring 2016. There were 8 students who completed the major during this academic year, 6 in FLGR and 2 in FLGT. The reported score is the average from all faculty input received.</w:t>
      </w:r>
    </w:p>
    <w:p w14:paraId="08B6AA49" w14:textId="77777777" w:rsidR="005D2133" w:rsidRPr="005D2133" w:rsidRDefault="005D2133" w:rsidP="005D2133">
      <w:pPr>
        <w:pStyle w:val="ListParagraph"/>
        <w:rPr>
          <w:rFonts w:ascii="MyriadPro-Bold" w:hAnsi="MyriadPro-Bold" w:cs="MyriadPro-Bold"/>
          <w:bCs/>
          <w:color w:val="052430"/>
          <w:position w:val="-20"/>
        </w:rPr>
      </w:pPr>
    </w:p>
    <w:p w14:paraId="26ED095C" w14:textId="1DC81109" w:rsidR="005D2133" w:rsidRDefault="005D2133" w:rsidP="005D2133">
      <w:pPr>
        <w:pStyle w:val="ListParagraph"/>
        <w:rPr>
          <w:rFonts w:ascii="MyriadPro-Bold" w:hAnsi="MyriadPro-Bold" w:cs="MyriadPro-Bold"/>
          <w:b/>
          <w:bCs/>
          <w:color w:val="052430"/>
          <w:position w:val="-20"/>
        </w:rPr>
      </w:pPr>
      <w:r w:rsidRPr="005D2133">
        <w:rPr>
          <w:rFonts w:ascii="MyriadPro-Bold" w:hAnsi="MyriadPro-Bold" w:cs="MyriadPro-Bold"/>
          <w:b/>
          <w:bCs/>
          <w:color w:val="052430"/>
          <w:position w:val="-20"/>
        </w:rPr>
        <w:t>AY 2015-16</w:t>
      </w:r>
    </w:p>
    <w:p w14:paraId="1F42388C" w14:textId="4A802821" w:rsidR="005D2133" w:rsidRDefault="005D2133" w:rsidP="005D2133">
      <w:pPr>
        <w:pStyle w:val="ListParagraph"/>
        <w:rPr>
          <w:rFonts w:ascii="MyriadPro-Bold" w:hAnsi="MyriadPro-Bold" w:cs="MyriadPro-Bold"/>
          <w:b/>
          <w:bCs/>
          <w:color w:val="052430"/>
          <w:position w:val="-20"/>
        </w:rPr>
      </w:pPr>
    </w:p>
    <w:tbl>
      <w:tblPr>
        <w:tblStyle w:val="TableGrid"/>
        <w:tblW w:w="0" w:type="auto"/>
        <w:jc w:val="center"/>
        <w:tblLook w:val="04A0" w:firstRow="1" w:lastRow="0" w:firstColumn="1" w:lastColumn="0" w:noHBand="0" w:noVBand="1"/>
        <w:tblCaption w:val="assessment results for eight graduating seniors during the academic year 2015-2016 for both FLGR and FLGT majors "/>
      </w:tblPr>
      <w:tblGrid>
        <w:gridCol w:w="1795"/>
        <w:gridCol w:w="2691"/>
        <w:gridCol w:w="2721"/>
        <w:gridCol w:w="2721"/>
      </w:tblGrid>
      <w:tr w:rsidR="005D2133" w:rsidRPr="005D2133" w14:paraId="4ABBD705" w14:textId="77777777" w:rsidTr="00FA66EF">
        <w:trPr>
          <w:tblHeader/>
          <w:jc w:val="center"/>
        </w:trPr>
        <w:tc>
          <w:tcPr>
            <w:tcW w:w="1795" w:type="dxa"/>
          </w:tcPr>
          <w:p w14:paraId="15C5DCD6" w14:textId="77777777" w:rsidR="005D2133" w:rsidRPr="005D2133" w:rsidRDefault="005D2133" w:rsidP="005D2133">
            <w:pPr>
              <w:rPr>
                <w:rFonts w:ascii="MyriadPro-Bold" w:hAnsi="MyriadPro-Bold" w:cs="MyriadPro-Bold"/>
                <w:bCs/>
                <w:color w:val="052430"/>
                <w:position w:val="-20"/>
              </w:rPr>
            </w:pPr>
            <w:bookmarkStart w:id="6" w:name="results2"/>
            <w:bookmarkEnd w:id="6"/>
            <w:r w:rsidRPr="005D2133">
              <w:rPr>
                <w:rFonts w:ascii="MyriadPro-Bold" w:hAnsi="MyriadPro-Bold" w:cs="MyriadPro-Bold"/>
                <w:bCs/>
                <w:color w:val="052430"/>
                <w:position w:val="-20"/>
              </w:rPr>
              <w:t>STUDENT</w:t>
            </w:r>
          </w:p>
        </w:tc>
        <w:tc>
          <w:tcPr>
            <w:tcW w:w="2691" w:type="dxa"/>
          </w:tcPr>
          <w:p w14:paraId="62B5C4EC" w14:textId="77777777" w:rsidR="005D2133" w:rsidRPr="005D2133" w:rsidRDefault="005D2133" w:rsidP="005D2133">
            <w:pPr>
              <w:rPr>
                <w:rFonts w:ascii="MyriadPro-Bold" w:hAnsi="MyriadPro-Bold" w:cs="MyriadPro-Bold"/>
                <w:bCs/>
                <w:color w:val="052430"/>
                <w:position w:val="-20"/>
              </w:rPr>
            </w:pPr>
            <w:r w:rsidRPr="005D2133">
              <w:rPr>
                <w:rFonts w:ascii="MyriadPro-Bold" w:hAnsi="MyriadPro-Bold" w:cs="MyriadPro-Bold"/>
                <w:bCs/>
                <w:color w:val="052430"/>
                <w:position w:val="-20"/>
              </w:rPr>
              <w:t>OUTCOME 1 (culture)</w:t>
            </w:r>
          </w:p>
        </w:tc>
        <w:tc>
          <w:tcPr>
            <w:tcW w:w="2721" w:type="dxa"/>
          </w:tcPr>
          <w:p w14:paraId="72508100" w14:textId="77777777" w:rsidR="005D2133" w:rsidRPr="005D2133" w:rsidRDefault="005D2133" w:rsidP="005D2133">
            <w:pPr>
              <w:rPr>
                <w:rFonts w:ascii="MyriadPro-Bold" w:hAnsi="MyriadPro-Bold" w:cs="MyriadPro-Bold"/>
                <w:bCs/>
                <w:color w:val="052430"/>
                <w:position w:val="-20"/>
              </w:rPr>
            </w:pPr>
            <w:r w:rsidRPr="005D2133">
              <w:rPr>
                <w:rFonts w:ascii="MyriadPro-Bold" w:hAnsi="MyriadPro-Bold" w:cs="MyriadPro-Bold"/>
                <w:bCs/>
                <w:color w:val="052430"/>
                <w:position w:val="-20"/>
              </w:rPr>
              <w:t>OUTCOME 2 (oral)</w:t>
            </w:r>
          </w:p>
        </w:tc>
        <w:tc>
          <w:tcPr>
            <w:tcW w:w="2721" w:type="dxa"/>
          </w:tcPr>
          <w:p w14:paraId="1571D317" w14:textId="77777777" w:rsidR="005D2133" w:rsidRPr="005D2133" w:rsidRDefault="005D2133" w:rsidP="005D2133">
            <w:pPr>
              <w:rPr>
                <w:rFonts w:ascii="MyriadPro-Bold" w:hAnsi="MyriadPro-Bold" w:cs="MyriadPro-Bold"/>
                <w:bCs/>
                <w:color w:val="052430"/>
                <w:position w:val="-20"/>
              </w:rPr>
            </w:pPr>
            <w:r w:rsidRPr="005D2133">
              <w:rPr>
                <w:rFonts w:ascii="MyriadPro-Bold" w:hAnsi="MyriadPro-Bold" w:cs="MyriadPro-Bold"/>
                <w:bCs/>
                <w:color w:val="052430"/>
                <w:position w:val="-20"/>
              </w:rPr>
              <w:t>OUTCOME (written)</w:t>
            </w:r>
          </w:p>
        </w:tc>
      </w:tr>
      <w:tr w:rsidR="005D2133" w:rsidRPr="005D2133" w14:paraId="3BBE8D79" w14:textId="77777777" w:rsidTr="005D2133">
        <w:trPr>
          <w:jc w:val="center"/>
        </w:trPr>
        <w:tc>
          <w:tcPr>
            <w:tcW w:w="1795" w:type="dxa"/>
          </w:tcPr>
          <w:p w14:paraId="2334C777" w14:textId="77777777" w:rsidR="005D2133" w:rsidRPr="005D2133" w:rsidRDefault="005D2133" w:rsidP="005D2133">
            <w:pPr>
              <w:rPr>
                <w:rFonts w:ascii="MyriadPro-Bold" w:hAnsi="MyriadPro-Bold" w:cs="MyriadPro-Bold"/>
                <w:bCs/>
                <w:color w:val="052430"/>
                <w:position w:val="-20"/>
              </w:rPr>
            </w:pPr>
            <w:r w:rsidRPr="005D2133">
              <w:rPr>
                <w:rFonts w:ascii="MyriadPro-Bold" w:hAnsi="MyriadPro-Bold" w:cs="MyriadPro-Bold"/>
                <w:bCs/>
                <w:color w:val="052430"/>
                <w:position w:val="-20"/>
              </w:rPr>
              <w:t>Student #1</w:t>
            </w:r>
          </w:p>
        </w:tc>
        <w:tc>
          <w:tcPr>
            <w:tcW w:w="2691" w:type="dxa"/>
          </w:tcPr>
          <w:p w14:paraId="3AD4E23E"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w:t>
            </w:r>
          </w:p>
        </w:tc>
        <w:tc>
          <w:tcPr>
            <w:tcW w:w="2721" w:type="dxa"/>
          </w:tcPr>
          <w:p w14:paraId="13F83F57"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3.9</w:t>
            </w:r>
          </w:p>
        </w:tc>
        <w:tc>
          <w:tcPr>
            <w:tcW w:w="2721" w:type="dxa"/>
          </w:tcPr>
          <w:p w14:paraId="35A2A5C7"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3.25</w:t>
            </w:r>
          </w:p>
        </w:tc>
      </w:tr>
      <w:tr w:rsidR="005D2133" w:rsidRPr="005D2133" w14:paraId="7BD7C608" w14:textId="77777777" w:rsidTr="005D2133">
        <w:trPr>
          <w:jc w:val="center"/>
        </w:trPr>
        <w:tc>
          <w:tcPr>
            <w:tcW w:w="1795" w:type="dxa"/>
          </w:tcPr>
          <w:p w14:paraId="18462E0E" w14:textId="77777777" w:rsidR="005D2133" w:rsidRPr="005D2133" w:rsidRDefault="005D2133" w:rsidP="005D2133">
            <w:pPr>
              <w:rPr>
                <w:rFonts w:ascii="MyriadPro-Bold" w:hAnsi="MyriadPro-Bold" w:cs="MyriadPro-Bold"/>
                <w:bCs/>
                <w:color w:val="052430"/>
                <w:position w:val="-20"/>
              </w:rPr>
            </w:pPr>
            <w:r w:rsidRPr="005D2133">
              <w:rPr>
                <w:rFonts w:ascii="MyriadPro-Bold" w:hAnsi="MyriadPro-Bold" w:cs="MyriadPro-Bold"/>
                <w:bCs/>
                <w:color w:val="052430"/>
                <w:position w:val="-20"/>
              </w:rPr>
              <w:t>Student #2</w:t>
            </w:r>
          </w:p>
        </w:tc>
        <w:tc>
          <w:tcPr>
            <w:tcW w:w="2691" w:type="dxa"/>
          </w:tcPr>
          <w:p w14:paraId="5761936B"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3.9</w:t>
            </w:r>
          </w:p>
        </w:tc>
        <w:tc>
          <w:tcPr>
            <w:tcW w:w="2721" w:type="dxa"/>
          </w:tcPr>
          <w:p w14:paraId="556162E3"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3.8</w:t>
            </w:r>
          </w:p>
        </w:tc>
        <w:tc>
          <w:tcPr>
            <w:tcW w:w="2721" w:type="dxa"/>
          </w:tcPr>
          <w:p w14:paraId="141B7157"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3.9</w:t>
            </w:r>
          </w:p>
        </w:tc>
      </w:tr>
      <w:tr w:rsidR="005D2133" w:rsidRPr="005D2133" w14:paraId="663D597F" w14:textId="77777777" w:rsidTr="005D2133">
        <w:trPr>
          <w:jc w:val="center"/>
        </w:trPr>
        <w:tc>
          <w:tcPr>
            <w:tcW w:w="1795" w:type="dxa"/>
          </w:tcPr>
          <w:p w14:paraId="1FD52049" w14:textId="77777777" w:rsidR="005D2133" w:rsidRPr="005D2133" w:rsidRDefault="005D2133" w:rsidP="005D2133">
            <w:pPr>
              <w:rPr>
                <w:rFonts w:ascii="MyriadPro-Bold" w:hAnsi="MyriadPro-Bold" w:cs="MyriadPro-Bold"/>
                <w:bCs/>
                <w:color w:val="052430"/>
                <w:position w:val="-20"/>
              </w:rPr>
            </w:pPr>
            <w:r w:rsidRPr="005D2133">
              <w:rPr>
                <w:rFonts w:ascii="MyriadPro-Bold" w:hAnsi="MyriadPro-Bold" w:cs="MyriadPro-Bold"/>
                <w:bCs/>
                <w:color w:val="052430"/>
                <w:position w:val="-20"/>
              </w:rPr>
              <w:t>Student #3</w:t>
            </w:r>
          </w:p>
        </w:tc>
        <w:tc>
          <w:tcPr>
            <w:tcW w:w="2691" w:type="dxa"/>
          </w:tcPr>
          <w:p w14:paraId="4E446244"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3.4</w:t>
            </w:r>
          </w:p>
        </w:tc>
        <w:tc>
          <w:tcPr>
            <w:tcW w:w="2721" w:type="dxa"/>
          </w:tcPr>
          <w:p w14:paraId="307AAB10"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3.25</w:t>
            </w:r>
          </w:p>
        </w:tc>
        <w:tc>
          <w:tcPr>
            <w:tcW w:w="2721" w:type="dxa"/>
          </w:tcPr>
          <w:p w14:paraId="6D014EEA"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3.2</w:t>
            </w:r>
          </w:p>
        </w:tc>
      </w:tr>
      <w:tr w:rsidR="005D2133" w:rsidRPr="005D2133" w14:paraId="379A561E" w14:textId="77777777" w:rsidTr="005D2133">
        <w:trPr>
          <w:jc w:val="center"/>
        </w:trPr>
        <w:tc>
          <w:tcPr>
            <w:tcW w:w="1795" w:type="dxa"/>
          </w:tcPr>
          <w:p w14:paraId="5A9F4BF4" w14:textId="77777777" w:rsidR="005D2133" w:rsidRPr="005D2133" w:rsidRDefault="005D2133" w:rsidP="005D2133">
            <w:pPr>
              <w:rPr>
                <w:rFonts w:ascii="MyriadPro-Bold" w:hAnsi="MyriadPro-Bold" w:cs="MyriadPro-Bold"/>
                <w:bCs/>
                <w:color w:val="052430"/>
                <w:position w:val="-20"/>
              </w:rPr>
            </w:pPr>
            <w:r w:rsidRPr="005D2133">
              <w:rPr>
                <w:rFonts w:ascii="MyriadPro-Bold" w:hAnsi="MyriadPro-Bold" w:cs="MyriadPro-Bold"/>
                <w:bCs/>
                <w:color w:val="052430"/>
                <w:position w:val="-20"/>
              </w:rPr>
              <w:t>Student #4</w:t>
            </w:r>
          </w:p>
        </w:tc>
        <w:tc>
          <w:tcPr>
            <w:tcW w:w="2691" w:type="dxa"/>
          </w:tcPr>
          <w:p w14:paraId="2C31C248"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2.8</w:t>
            </w:r>
          </w:p>
        </w:tc>
        <w:tc>
          <w:tcPr>
            <w:tcW w:w="2721" w:type="dxa"/>
          </w:tcPr>
          <w:p w14:paraId="0BF71A8D"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1.8</w:t>
            </w:r>
          </w:p>
        </w:tc>
        <w:tc>
          <w:tcPr>
            <w:tcW w:w="2721" w:type="dxa"/>
          </w:tcPr>
          <w:p w14:paraId="21C25742"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2</w:t>
            </w:r>
          </w:p>
        </w:tc>
      </w:tr>
      <w:tr w:rsidR="005D2133" w:rsidRPr="005D2133" w14:paraId="712641DC" w14:textId="77777777" w:rsidTr="005D2133">
        <w:trPr>
          <w:jc w:val="center"/>
        </w:trPr>
        <w:tc>
          <w:tcPr>
            <w:tcW w:w="1795" w:type="dxa"/>
          </w:tcPr>
          <w:p w14:paraId="36E6A041" w14:textId="77777777" w:rsidR="005D2133" w:rsidRPr="005D2133" w:rsidRDefault="005D2133" w:rsidP="005D2133">
            <w:pPr>
              <w:rPr>
                <w:rFonts w:ascii="MyriadPro-Bold" w:hAnsi="MyriadPro-Bold" w:cs="MyriadPro-Bold"/>
                <w:bCs/>
                <w:color w:val="052430"/>
                <w:position w:val="-20"/>
              </w:rPr>
            </w:pPr>
            <w:r w:rsidRPr="005D2133">
              <w:rPr>
                <w:rFonts w:ascii="MyriadPro-Bold" w:hAnsi="MyriadPro-Bold" w:cs="MyriadPro-Bold"/>
                <w:bCs/>
                <w:color w:val="052430"/>
                <w:position w:val="-20"/>
              </w:rPr>
              <w:t>Student #5</w:t>
            </w:r>
          </w:p>
        </w:tc>
        <w:tc>
          <w:tcPr>
            <w:tcW w:w="2691" w:type="dxa"/>
          </w:tcPr>
          <w:p w14:paraId="489EB1E8"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3.5</w:t>
            </w:r>
          </w:p>
        </w:tc>
        <w:tc>
          <w:tcPr>
            <w:tcW w:w="2721" w:type="dxa"/>
          </w:tcPr>
          <w:p w14:paraId="0B1BF863"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3.25</w:t>
            </w:r>
          </w:p>
        </w:tc>
        <w:tc>
          <w:tcPr>
            <w:tcW w:w="2721" w:type="dxa"/>
          </w:tcPr>
          <w:p w14:paraId="4B149F0B"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3.3</w:t>
            </w:r>
          </w:p>
        </w:tc>
      </w:tr>
      <w:tr w:rsidR="005D2133" w:rsidRPr="005D2133" w14:paraId="506BE78A" w14:textId="77777777" w:rsidTr="005D2133">
        <w:trPr>
          <w:jc w:val="center"/>
        </w:trPr>
        <w:tc>
          <w:tcPr>
            <w:tcW w:w="1795" w:type="dxa"/>
          </w:tcPr>
          <w:p w14:paraId="63B97F18" w14:textId="77777777" w:rsidR="005D2133" w:rsidRPr="005D2133" w:rsidRDefault="005D2133" w:rsidP="005D2133">
            <w:pPr>
              <w:rPr>
                <w:rFonts w:ascii="MyriadPro-Bold" w:hAnsi="MyriadPro-Bold" w:cs="MyriadPro-Bold"/>
                <w:bCs/>
                <w:color w:val="052430"/>
                <w:position w:val="-20"/>
              </w:rPr>
            </w:pPr>
            <w:r w:rsidRPr="005D2133">
              <w:rPr>
                <w:rFonts w:ascii="MyriadPro-Bold" w:hAnsi="MyriadPro-Bold" w:cs="MyriadPro-Bold"/>
                <w:bCs/>
                <w:color w:val="052430"/>
                <w:position w:val="-20"/>
              </w:rPr>
              <w:t>Student #6</w:t>
            </w:r>
          </w:p>
        </w:tc>
        <w:tc>
          <w:tcPr>
            <w:tcW w:w="2691" w:type="dxa"/>
          </w:tcPr>
          <w:p w14:paraId="5E4DA464"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3.1</w:t>
            </w:r>
          </w:p>
        </w:tc>
        <w:tc>
          <w:tcPr>
            <w:tcW w:w="2721" w:type="dxa"/>
          </w:tcPr>
          <w:p w14:paraId="63A88703"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3.1</w:t>
            </w:r>
          </w:p>
        </w:tc>
        <w:tc>
          <w:tcPr>
            <w:tcW w:w="2721" w:type="dxa"/>
          </w:tcPr>
          <w:p w14:paraId="53507380"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3.2</w:t>
            </w:r>
          </w:p>
        </w:tc>
      </w:tr>
      <w:tr w:rsidR="005D2133" w:rsidRPr="005D2133" w14:paraId="5A973754" w14:textId="77777777" w:rsidTr="005D2133">
        <w:trPr>
          <w:jc w:val="center"/>
        </w:trPr>
        <w:tc>
          <w:tcPr>
            <w:tcW w:w="1795" w:type="dxa"/>
          </w:tcPr>
          <w:p w14:paraId="569E8481" w14:textId="77777777" w:rsidR="005D2133" w:rsidRPr="005D2133" w:rsidRDefault="005D2133" w:rsidP="005D2133">
            <w:pPr>
              <w:rPr>
                <w:rFonts w:ascii="MyriadPro-Bold" w:hAnsi="MyriadPro-Bold" w:cs="MyriadPro-Bold"/>
                <w:bCs/>
                <w:color w:val="052430"/>
                <w:position w:val="-20"/>
              </w:rPr>
            </w:pPr>
            <w:r w:rsidRPr="005D2133">
              <w:rPr>
                <w:rFonts w:ascii="MyriadPro-Bold" w:hAnsi="MyriadPro-Bold" w:cs="MyriadPro-Bold"/>
                <w:bCs/>
                <w:color w:val="052430"/>
                <w:position w:val="-20"/>
              </w:rPr>
              <w:t>Student #7</w:t>
            </w:r>
          </w:p>
        </w:tc>
        <w:tc>
          <w:tcPr>
            <w:tcW w:w="2691" w:type="dxa"/>
          </w:tcPr>
          <w:p w14:paraId="1A4E2DDF"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2.1</w:t>
            </w:r>
          </w:p>
        </w:tc>
        <w:tc>
          <w:tcPr>
            <w:tcW w:w="2721" w:type="dxa"/>
          </w:tcPr>
          <w:p w14:paraId="444271CB"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2.9</w:t>
            </w:r>
          </w:p>
        </w:tc>
        <w:tc>
          <w:tcPr>
            <w:tcW w:w="2721" w:type="dxa"/>
          </w:tcPr>
          <w:p w14:paraId="441451E9"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1.9</w:t>
            </w:r>
          </w:p>
        </w:tc>
      </w:tr>
      <w:tr w:rsidR="005D2133" w:rsidRPr="005D2133" w14:paraId="5F62A165" w14:textId="77777777" w:rsidTr="005D2133">
        <w:trPr>
          <w:jc w:val="center"/>
        </w:trPr>
        <w:tc>
          <w:tcPr>
            <w:tcW w:w="1795" w:type="dxa"/>
          </w:tcPr>
          <w:p w14:paraId="763269A1" w14:textId="77777777" w:rsidR="005D2133" w:rsidRPr="005D2133" w:rsidRDefault="005D2133" w:rsidP="005D2133">
            <w:pPr>
              <w:rPr>
                <w:rFonts w:ascii="MyriadPro-Bold" w:hAnsi="MyriadPro-Bold" w:cs="MyriadPro-Bold"/>
                <w:bCs/>
                <w:color w:val="052430"/>
                <w:position w:val="-20"/>
              </w:rPr>
            </w:pPr>
            <w:r w:rsidRPr="005D2133">
              <w:rPr>
                <w:rFonts w:ascii="MyriadPro-Bold" w:hAnsi="MyriadPro-Bold" w:cs="MyriadPro-Bold"/>
                <w:bCs/>
                <w:color w:val="052430"/>
                <w:position w:val="-20"/>
              </w:rPr>
              <w:t>Student #8</w:t>
            </w:r>
          </w:p>
        </w:tc>
        <w:tc>
          <w:tcPr>
            <w:tcW w:w="2691" w:type="dxa"/>
          </w:tcPr>
          <w:p w14:paraId="070B36B5"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3.4</w:t>
            </w:r>
          </w:p>
        </w:tc>
        <w:tc>
          <w:tcPr>
            <w:tcW w:w="2721" w:type="dxa"/>
          </w:tcPr>
          <w:p w14:paraId="543E82E9"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3.4</w:t>
            </w:r>
          </w:p>
        </w:tc>
        <w:tc>
          <w:tcPr>
            <w:tcW w:w="2721" w:type="dxa"/>
          </w:tcPr>
          <w:p w14:paraId="7D311795" w14:textId="77777777" w:rsidR="005D2133" w:rsidRPr="005D2133" w:rsidRDefault="005D2133" w:rsidP="005D2133">
            <w:pPr>
              <w:pStyle w:val="ListParagraph"/>
              <w:rPr>
                <w:rFonts w:ascii="MyriadPro-Bold" w:hAnsi="MyriadPro-Bold" w:cs="MyriadPro-Bold"/>
                <w:bCs/>
                <w:color w:val="052430"/>
                <w:position w:val="-20"/>
              </w:rPr>
            </w:pPr>
            <w:r w:rsidRPr="005D2133">
              <w:rPr>
                <w:rFonts w:ascii="MyriadPro-Bold" w:hAnsi="MyriadPro-Bold" w:cs="MyriadPro-Bold"/>
                <w:bCs/>
                <w:color w:val="052430"/>
                <w:position w:val="-20"/>
              </w:rPr>
              <w:t>2.9</w:t>
            </w:r>
          </w:p>
        </w:tc>
      </w:tr>
    </w:tbl>
    <w:p w14:paraId="31904897" w14:textId="77777777" w:rsidR="005D2133" w:rsidRPr="005D2133" w:rsidRDefault="005D2133" w:rsidP="005D2133">
      <w:pPr>
        <w:pStyle w:val="ListParagraph"/>
        <w:rPr>
          <w:rFonts w:ascii="MyriadPro-Bold" w:hAnsi="MyriadPro-Bold" w:cs="MyriadPro-Bold"/>
          <w:b/>
          <w:bCs/>
          <w:color w:val="052430"/>
          <w:position w:val="-20"/>
        </w:rPr>
      </w:pPr>
    </w:p>
    <w:p w14:paraId="01E13935" w14:textId="77777777" w:rsidR="00465D97" w:rsidRPr="003B5AB9" w:rsidRDefault="00465D97" w:rsidP="003B5AB9">
      <w:pPr>
        <w:pStyle w:val="ListParagraph"/>
        <w:rPr>
          <w:rFonts w:ascii="MyriadPro-Bold" w:hAnsi="MyriadPro-Bold" w:cs="MyriadPro-Bold"/>
          <w:b/>
          <w:bCs/>
          <w:color w:val="052430"/>
          <w:position w:val="-20"/>
          <w:sz w:val="36"/>
          <w:szCs w:val="98"/>
        </w:rPr>
      </w:pPr>
    </w:p>
    <w:p w14:paraId="6C660DE2" w14:textId="77777777" w:rsidR="006B1310" w:rsidRPr="006B1310" w:rsidRDefault="006B1310" w:rsidP="005F32C9">
      <w:pPr>
        <w:pStyle w:val="Heading3"/>
        <w:rPr>
          <w:color w:val="052430"/>
          <w:sz w:val="36"/>
        </w:rPr>
      </w:pPr>
      <w:r w:rsidRPr="006B1310">
        <w:t>Interpreting Results</w:t>
      </w:r>
      <w:r>
        <w:t xml:space="preserve"> </w:t>
      </w:r>
    </w:p>
    <w:p w14:paraId="1E746CD4"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During the academic year 2016-17, the German program has continued to show good results in all three identified student learning outcomes with its graduating seniors. No significant changes have been made to the curriculum, but the German faculty continues to be aware of the importance of all three learning outcomes in each course offered in its curriculum. We did, however, adapt a new textbook beginning in fall 2014 which is geared more toward oral production and will presumably have a positive corollary effect on data collection in oral proficiency in future years. This textbook is not as strong in the category of cultural learning, so we as a section have needed to supplement with additional cultural material so that student learning outcomes in this area do not suffer.</w:t>
      </w:r>
    </w:p>
    <w:p w14:paraId="7F09CB23" w14:textId="35C301E4"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lastRenderedPageBreak/>
        <w:t>Regarding the assessment results for this current year, compared to the previous year’s graduates, there was much more uniformity in performance at a high level. The average score for cultural competency was 3.6, for oral proficiency 3.285, and for written proficiency 3.61, all significantly higher than last year’s averages (AY 2015-16). Though written proficiency tended to be higher than oral proficiency in both years, the percentage of students who reached an Advanced-level in both communicative competencies, was much higher this year. These results at the higher end of the scale</w:t>
      </w:r>
      <w:r w:rsidRPr="005D2133">
        <w:rPr>
          <w:rFonts w:ascii="Calibri" w:eastAsia="Calibri" w:hAnsi="Calibri" w:cs="Calibri"/>
        </w:rPr>
        <w:t xml:space="preserve"> </w:t>
      </w:r>
      <w:r w:rsidRPr="005D2133">
        <w:rPr>
          <w:rFonts w:ascii="MyriadPro-Bold" w:hAnsi="MyriadPro-Bold" w:cs="MyriadPro-Bold"/>
          <w:bCs/>
          <w:color w:val="000000" w:themeColor="text1"/>
          <w:position w:val="-20"/>
          <w:szCs w:val="98"/>
        </w:rPr>
        <w:t>can be partially explained by the fact that all 5 of these students came to AU with significant exposure to the language and/or culture: 4 had taken German in high school; one is a heritage speaker. In addition, four out of the five students have spent a significant amount of time in a German-speaking country, so this also accounts for the high performances.</w:t>
      </w:r>
    </w:p>
    <w:p w14:paraId="385C6412" w14:textId="77777777" w:rsidR="00465D97" w:rsidRPr="006B1310" w:rsidRDefault="00465D97" w:rsidP="006B1310">
      <w:pPr>
        <w:rPr>
          <w:rFonts w:ascii="MyriadPro-Bold" w:hAnsi="MyriadPro-Bold" w:cs="MyriadPro-Bold"/>
          <w:b/>
          <w:bCs/>
          <w:color w:val="052430"/>
          <w:position w:val="-20"/>
          <w:sz w:val="36"/>
          <w:szCs w:val="98"/>
        </w:rPr>
      </w:pPr>
    </w:p>
    <w:p w14:paraId="423DD77C" w14:textId="77777777" w:rsidR="006B1310" w:rsidRPr="006B1310" w:rsidRDefault="006B1310" w:rsidP="005F32C9">
      <w:pPr>
        <w:pStyle w:val="Heading3"/>
        <w:rPr>
          <w:color w:val="052430"/>
          <w:sz w:val="36"/>
        </w:rPr>
      </w:pPr>
      <w:r>
        <w:t>Communicating Results</w:t>
      </w:r>
    </w:p>
    <w:p w14:paraId="133F759C" w14:textId="048F8C63" w:rsidR="005D2133" w:rsidRDefault="005D2133" w:rsidP="00465D97">
      <w:pPr>
        <w:pStyle w:val="ListParagraph"/>
        <w:rPr>
          <w:rFonts w:ascii="MyriadPro-Bold" w:hAnsi="MyriadPro-Bold" w:cs="MyriadPro-Bold"/>
          <w:bCs/>
          <w:color w:val="000000" w:themeColor="text1"/>
          <w:position w:val="-20"/>
          <w:szCs w:val="98"/>
        </w:rPr>
      </w:pPr>
    </w:p>
    <w:p w14:paraId="4B49A6E2"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Once our assessment results are reported to the Office of Academic Assessment, a copy of our program assessment report is circulated to other members of the German faculty via email.</w:t>
      </w:r>
    </w:p>
    <w:p w14:paraId="63941B85"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Subsequently, this report is circulated again and discussed by program faculty in the following fall semester. Thus, this report will be shared, distributed and discussed during the fall 2017 semester. There are actually two meetings: one during a program-specific faculty meeting and another during a special meeting of the FLL department assessment committee to which all departmental faculty are invited. Last year – during fall 2016 – two professors provided a PowerPoint presentation about the new assessment measures focusing specifically on the curriculum map and students learning outcomes, two areas that were singled out as needing improvement in the feedback received from the previous year. After this presentation, there were break-out groups for each program where faculty discussed assessment results, as well as program-specific goals related to the SLOs and our curriculum.</w:t>
      </w:r>
    </w:p>
    <w:p w14:paraId="4B77DAC3" w14:textId="77777777" w:rsidR="00465D97" w:rsidRPr="00DF3733" w:rsidRDefault="00465D97" w:rsidP="00DF3733">
      <w:pPr>
        <w:rPr>
          <w:rFonts w:ascii="MyriadPro-Bold" w:hAnsi="MyriadPro-Bold" w:cs="MyriadPro-Bold"/>
          <w:b/>
          <w:bCs/>
          <w:color w:val="052430"/>
          <w:position w:val="-20"/>
          <w:sz w:val="36"/>
          <w:szCs w:val="98"/>
        </w:rPr>
      </w:pPr>
    </w:p>
    <w:p w14:paraId="27D6BE9C" w14:textId="72BFC50B" w:rsidR="00DF3733" w:rsidRPr="00DF3733" w:rsidRDefault="00DF3733" w:rsidP="006C368A">
      <w:pPr>
        <w:pStyle w:val="Heading2"/>
      </w:pPr>
      <w:r>
        <w:t xml:space="preserve">Use of Results </w:t>
      </w:r>
      <w:r w:rsidRPr="00DF3733">
        <w:t xml:space="preserve"> </w:t>
      </w:r>
    </w:p>
    <w:p w14:paraId="302E7E0E" w14:textId="77777777" w:rsidR="006B1310" w:rsidRPr="006B1310" w:rsidRDefault="006B1310" w:rsidP="005F32C9">
      <w:pPr>
        <w:pStyle w:val="Heading3"/>
        <w:rPr>
          <w:color w:val="052430"/>
          <w:sz w:val="36"/>
        </w:rPr>
      </w:pPr>
      <w:r w:rsidRPr="006B1310">
        <w:t>Purposeful Reflection and Action Plan</w:t>
      </w:r>
    </w:p>
    <w:p w14:paraId="6F9BC1A2" w14:textId="4560657A" w:rsidR="005D2133" w:rsidRDefault="005D2133" w:rsidP="00465D97">
      <w:pPr>
        <w:pStyle w:val="ListParagraph"/>
        <w:rPr>
          <w:rFonts w:ascii="MyriadPro-Bold" w:hAnsi="MyriadPro-Bold" w:cs="MyriadPro-Bold"/>
          <w:bCs/>
          <w:color w:val="000000" w:themeColor="text1"/>
          <w:position w:val="-20"/>
          <w:szCs w:val="98"/>
        </w:rPr>
      </w:pPr>
      <w:bookmarkStart w:id="7" w:name="_GoBack"/>
      <w:bookmarkEnd w:id="7"/>
    </w:p>
    <w:p w14:paraId="14130D88" w14:textId="77777777" w:rsidR="005D2133" w:rsidRPr="005D2133" w:rsidRDefault="005D2133" w:rsidP="005D2133">
      <w:pPr>
        <w:pStyle w:val="ListParagraph"/>
        <w:rPr>
          <w:rFonts w:ascii="MyriadPro-Bold" w:hAnsi="MyriadPro-Bold" w:cs="MyriadPro-Bold"/>
          <w:bCs/>
          <w:color w:val="000000" w:themeColor="text1"/>
          <w:position w:val="-20"/>
          <w:szCs w:val="98"/>
        </w:rPr>
      </w:pPr>
      <w:r w:rsidRPr="005D2133">
        <w:rPr>
          <w:rFonts w:ascii="MyriadPro-Bold" w:hAnsi="MyriadPro-Bold" w:cs="MyriadPro-Bold"/>
          <w:bCs/>
          <w:color w:val="000000" w:themeColor="text1"/>
          <w:position w:val="-20"/>
          <w:szCs w:val="98"/>
        </w:rPr>
        <w:t xml:space="preserve">The German faculty meets frequently (on an average 3 times a semester) to have micro-discussions about student performance in all three learning outcomes at all levels of the curriculum. The German section also shares its results with the FLL department at large. From these conversations, we are able to see how our assessment lines up with other programs in the department, and we are able to identify as a section areas of student weaknesses. These discussions are useful in that they allow us to reflect on ways in which we can support student learning in all three outcomes. For example, after seeing years of lower scores reported in the area of oral communication, we decided as a section to change our first- and second-year textbooks to ones that are more geared toward communicative competence. We believe that this decision has provided students with the opportunity to greatly improve in this specific learning outcome. We had also decided as a section to incorporate longer writing assignments with increased frequency and variety in type in order for them to produce more accurate and complex texts. We believe we have seen a positive impact on their written expression due to our efforts. In the next academic year, the German faculty are going to focus on providing more opportunities for cultural analysis by creating assignments which would require students to compare and contrast US-American vs. </w:t>
      </w:r>
      <w:proofErr w:type="spellStart"/>
      <w:r w:rsidRPr="005D2133">
        <w:rPr>
          <w:rFonts w:ascii="MyriadPro-Bold" w:hAnsi="MyriadPro-Bold" w:cs="MyriadPro-Bold"/>
          <w:bCs/>
          <w:color w:val="000000" w:themeColor="text1"/>
          <w:position w:val="-20"/>
          <w:szCs w:val="98"/>
        </w:rPr>
        <w:t>Germanophone</w:t>
      </w:r>
      <w:proofErr w:type="spellEnd"/>
      <w:r w:rsidRPr="005D2133">
        <w:rPr>
          <w:rFonts w:ascii="MyriadPro-Bold" w:hAnsi="MyriadPro-Bold" w:cs="MyriadPro-Bold"/>
          <w:bCs/>
          <w:color w:val="000000" w:themeColor="text1"/>
          <w:position w:val="-20"/>
          <w:szCs w:val="98"/>
        </w:rPr>
        <w:t xml:space="preserve"> cultures.</w:t>
      </w:r>
    </w:p>
    <w:p w14:paraId="1E21DC74" w14:textId="77777777" w:rsidR="005D2133" w:rsidRDefault="005D2133" w:rsidP="00465D97">
      <w:pPr>
        <w:pStyle w:val="ListParagraph"/>
        <w:rPr>
          <w:rFonts w:ascii="MyriadPro-Bold" w:hAnsi="MyriadPro-Bold" w:cs="MyriadPro-Bold"/>
          <w:b/>
          <w:bCs/>
          <w:color w:val="052430"/>
          <w:position w:val="-20"/>
          <w:sz w:val="36"/>
          <w:szCs w:val="98"/>
        </w:rPr>
      </w:pPr>
    </w:p>
    <w:p w14:paraId="50103B9D" w14:textId="77777777" w:rsidR="00465D97" w:rsidRPr="002657F4" w:rsidRDefault="00465D97" w:rsidP="002657F4">
      <w:pPr>
        <w:rPr>
          <w:rFonts w:ascii="MyriadPro-Bold" w:hAnsi="MyriadPro-Bold" w:cs="MyriadPro-Bold"/>
          <w:b/>
          <w:bCs/>
          <w:color w:val="052430"/>
          <w:position w:val="-20"/>
          <w:sz w:val="36"/>
          <w:szCs w:val="98"/>
        </w:rPr>
      </w:pPr>
    </w:p>
    <w:sectPr w:rsidR="00465D97" w:rsidRPr="002657F4" w:rsidSect="005D2133">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E2425" w14:textId="77777777" w:rsidR="00DB1C43" w:rsidRDefault="00DB1C43" w:rsidP="006B1310">
      <w:r>
        <w:separator/>
      </w:r>
    </w:p>
  </w:endnote>
  <w:endnote w:type="continuationSeparator" w:id="0">
    <w:p w14:paraId="3A0A58CA" w14:textId="77777777" w:rsidR="00DB1C43" w:rsidRDefault="00DB1C43"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3A1B03ED" w:rsidR="006B1310" w:rsidRPr="005F32C9" w:rsidRDefault="00FE544E" w:rsidP="005F32C9">
    <w:pPr>
      <w:pStyle w:val="Footer"/>
      <w:rPr>
        <w:rFonts w:ascii="Times New Roman" w:hAnsi="Times New Roman" w:cs="Times New Roman"/>
        <w:b/>
        <w:color w:val="1F4E79" w:themeColor="accent1" w:themeShade="80"/>
        <w:sz w:val="20"/>
        <w:szCs w:val="20"/>
      </w:rPr>
    </w:pPr>
    <w:r w:rsidRPr="005F32C9">
      <w:rPr>
        <w:rFonts w:ascii="Times New Roman" w:hAnsi="Times New Roman" w:cs="Times New Roman"/>
        <w:b/>
        <w:color w:val="1F4E79" w:themeColor="accent1" w:themeShade="80"/>
        <w:sz w:val="20"/>
        <w:szCs w:val="20"/>
      </w:rPr>
      <w:t>For assessment assistance, please email the Office of Academic Assessment (assess1@auburn.edu)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82E38" w14:textId="77777777" w:rsidR="00DB1C43" w:rsidRDefault="00DB1C43" w:rsidP="006B1310">
      <w:r>
        <w:separator/>
      </w:r>
    </w:p>
  </w:footnote>
  <w:footnote w:type="continuationSeparator" w:id="0">
    <w:p w14:paraId="0DDB027D" w14:textId="77777777" w:rsidR="00DB1C43" w:rsidRDefault="00DB1C43" w:rsidP="006B13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17D3F" w14:textId="403427D4" w:rsidR="00DF47CE" w:rsidRPr="00DF47CE" w:rsidRDefault="00DF47CE" w:rsidP="00F86346">
    <w:pPr>
      <w:rPr>
        <w:rFonts w:ascii="MyriadPro-Bold" w:hAnsi="MyriadPro-Bold" w:cs="MyriadPro-Bold"/>
        <w:b/>
        <w:bCs/>
        <w:color w:val="052430"/>
        <w:position w:val="-20"/>
        <w:sz w:val="44"/>
        <w:szCs w:val="98"/>
      </w:rPr>
    </w:pPr>
    <w:r>
      <w:rPr>
        <w:noProof/>
        <w:color w:val="002344"/>
        <w:lang w:eastAsia="zh-CN"/>
      </w:rPr>
      <w:drawing>
        <wp:inline distT="0" distB="0" distL="0" distR="0" wp14:anchorId="03F3E0F2" wp14:editId="6703188C">
          <wp:extent cx="2142408" cy="355678"/>
          <wp:effectExtent l="0" t="0" r="0" b="0"/>
          <wp:docPr id="1" name="Picture 1" descr="Blue and Orange interlocking Auburn Univeristy Logo followe by text: Auburn University Office of Academic Assessment." title="Auburn University Office of Academic Assessment Interlocking 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_Acad_Assess_wide_h.png"/>
                  <pic:cNvPicPr/>
                </pic:nvPicPr>
                <pic:blipFill>
                  <a:blip r:embed="rId1">
                    <a:extLst>
                      <a:ext uri="{28A0092B-C50C-407E-A947-70E740481C1C}">
                        <a14:useLocalDpi xmlns:a14="http://schemas.microsoft.com/office/drawing/2010/main" val="0"/>
                      </a:ext>
                    </a:extLst>
                  </a:blip>
                  <a:stretch>
                    <a:fillRect/>
                  </a:stretch>
                </pic:blipFill>
                <pic:spPr>
                  <a:xfrm>
                    <a:off x="0" y="0"/>
                    <a:ext cx="2233665" cy="370828"/>
                  </a:xfrm>
                  <a:prstGeom prst="rect">
                    <a:avLst/>
                  </a:prstGeom>
                </pic:spPr>
              </pic:pic>
            </a:graphicData>
          </a:graphic>
        </wp:inline>
      </w:drawing>
    </w:r>
    <w:r w:rsidR="00F86346">
      <w:rPr>
        <w:rFonts w:ascii="Times New Roman" w:hAnsi="Times New Roman" w:cs="Times New Roman"/>
        <w:b/>
        <w:color w:val="000000" w:themeColor="text1"/>
        <w:sz w:val="40"/>
        <w:szCs w:val="44"/>
      </w:rPr>
      <w:tab/>
    </w:r>
    <w:r w:rsidRPr="00DF47CE">
      <w:rPr>
        <w:rFonts w:ascii="Times New Roman" w:hAnsi="Times New Roman" w:cs="Times New Roman"/>
        <w:b/>
        <w:color w:val="000000" w:themeColor="text1"/>
        <w:sz w:val="40"/>
        <w:szCs w:val="44"/>
      </w:rPr>
      <w:t>ASSESSMENT REPORT TEMPLATE</w:t>
    </w:r>
  </w:p>
  <w:p w14:paraId="14347C0A" w14:textId="77777777" w:rsidR="00DF47CE" w:rsidRDefault="00DF47C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06E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7CCF6C4"/>
    <w:lvl w:ilvl="0">
      <w:start w:val="1"/>
      <w:numFmt w:val="decimal"/>
      <w:pStyle w:val="ListNumber"/>
      <w:lvlText w:val="%1."/>
      <w:lvlJc w:val="left"/>
      <w:pPr>
        <w:tabs>
          <w:tab w:val="num" w:pos="360"/>
        </w:tabs>
        <w:ind w:left="360" w:hanging="360"/>
      </w:pPr>
      <w:rPr>
        <w:sz w:val="24"/>
        <w:szCs w:val="24"/>
      </w:rPr>
    </w:lvl>
  </w:abstractNum>
  <w:abstractNum w:abstractNumId="2">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A75B6"/>
    <w:multiLevelType w:val="hybridMultilevel"/>
    <w:tmpl w:val="72105A20"/>
    <w:lvl w:ilvl="0" w:tplc="131C72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3163D2"/>
    <w:multiLevelType w:val="hybridMultilevel"/>
    <w:tmpl w:val="998642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422F98"/>
    <w:multiLevelType w:val="hybridMultilevel"/>
    <w:tmpl w:val="481A9D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3"/>
  </w:num>
  <w:num w:numId="4">
    <w:abstractNumId w:val="7"/>
  </w:num>
  <w:num w:numId="5">
    <w:abstractNumId w:val="2"/>
  </w:num>
  <w:num w:numId="6">
    <w:abstractNumId w:val="0"/>
  </w:num>
  <w:num w:numId="7">
    <w:abstractNumId w:val="6"/>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B69BF"/>
    <w:rsid w:val="000B7581"/>
    <w:rsid w:val="000C0116"/>
    <w:rsid w:val="000C12AA"/>
    <w:rsid w:val="000D712A"/>
    <w:rsid w:val="00120988"/>
    <w:rsid w:val="001426B3"/>
    <w:rsid w:val="00174D4F"/>
    <w:rsid w:val="001A0376"/>
    <w:rsid w:val="00211B40"/>
    <w:rsid w:val="002657F4"/>
    <w:rsid w:val="00284D3B"/>
    <w:rsid w:val="002933D3"/>
    <w:rsid w:val="002B690A"/>
    <w:rsid w:val="002D4029"/>
    <w:rsid w:val="00320EA4"/>
    <w:rsid w:val="003226FE"/>
    <w:rsid w:val="00353303"/>
    <w:rsid w:val="003719A1"/>
    <w:rsid w:val="003B5AB9"/>
    <w:rsid w:val="003B7A9B"/>
    <w:rsid w:val="003D6E37"/>
    <w:rsid w:val="00405704"/>
    <w:rsid w:val="0041573A"/>
    <w:rsid w:val="00421403"/>
    <w:rsid w:val="004239FC"/>
    <w:rsid w:val="00433994"/>
    <w:rsid w:val="00465D97"/>
    <w:rsid w:val="00474278"/>
    <w:rsid w:val="00475FC3"/>
    <w:rsid w:val="004878AF"/>
    <w:rsid w:val="004C7175"/>
    <w:rsid w:val="004F0903"/>
    <w:rsid w:val="00500418"/>
    <w:rsid w:val="0056126D"/>
    <w:rsid w:val="0056395E"/>
    <w:rsid w:val="005649D4"/>
    <w:rsid w:val="00572D64"/>
    <w:rsid w:val="0059203E"/>
    <w:rsid w:val="00597EE7"/>
    <w:rsid w:val="005A3F9E"/>
    <w:rsid w:val="005D2133"/>
    <w:rsid w:val="005F32C9"/>
    <w:rsid w:val="0064022A"/>
    <w:rsid w:val="0067259C"/>
    <w:rsid w:val="00691863"/>
    <w:rsid w:val="006B1310"/>
    <w:rsid w:val="006C368A"/>
    <w:rsid w:val="006D621D"/>
    <w:rsid w:val="006D7114"/>
    <w:rsid w:val="006E7D0A"/>
    <w:rsid w:val="006F7B33"/>
    <w:rsid w:val="0070064F"/>
    <w:rsid w:val="00753F5D"/>
    <w:rsid w:val="00864FD9"/>
    <w:rsid w:val="0088718C"/>
    <w:rsid w:val="008A495C"/>
    <w:rsid w:val="008B17D5"/>
    <w:rsid w:val="008D0D78"/>
    <w:rsid w:val="008D54DF"/>
    <w:rsid w:val="008F0A7E"/>
    <w:rsid w:val="00913BA3"/>
    <w:rsid w:val="00924DC2"/>
    <w:rsid w:val="00934143"/>
    <w:rsid w:val="00960C8D"/>
    <w:rsid w:val="00981247"/>
    <w:rsid w:val="00994729"/>
    <w:rsid w:val="009B6A06"/>
    <w:rsid w:val="00A44390"/>
    <w:rsid w:val="00A45393"/>
    <w:rsid w:val="00AF3344"/>
    <w:rsid w:val="00AF58B5"/>
    <w:rsid w:val="00B1363E"/>
    <w:rsid w:val="00BB0701"/>
    <w:rsid w:val="00BC6056"/>
    <w:rsid w:val="00C3280D"/>
    <w:rsid w:val="00C61E60"/>
    <w:rsid w:val="00CA178A"/>
    <w:rsid w:val="00CB51E3"/>
    <w:rsid w:val="00CD7EF5"/>
    <w:rsid w:val="00CE517E"/>
    <w:rsid w:val="00D10000"/>
    <w:rsid w:val="00D56B2F"/>
    <w:rsid w:val="00D877AB"/>
    <w:rsid w:val="00D87D0E"/>
    <w:rsid w:val="00DB0BE4"/>
    <w:rsid w:val="00DB1C43"/>
    <w:rsid w:val="00DC2D71"/>
    <w:rsid w:val="00DC65E6"/>
    <w:rsid w:val="00DF3733"/>
    <w:rsid w:val="00DF47CE"/>
    <w:rsid w:val="00E00C8D"/>
    <w:rsid w:val="00E67B03"/>
    <w:rsid w:val="00EF20B4"/>
    <w:rsid w:val="00F17AFB"/>
    <w:rsid w:val="00F736D8"/>
    <w:rsid w:val="00F762DA"/>
    <w:rsid w:val="00F86346"/>
    <w:rsid w:val="00F86421"/>
    <w:rsid w:val="00FA66EF"/>
    <w:rsid w:val="00FE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D03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6B3"/>
  </w:style>
  <w:style w:type="paragraph" w:styleId="Heading1">
    <w:name w:val="heading 1"/>
    <w:basedOn w:val="Normal"/>
    <w:next w:val="Normal"/>
    <w:link w:val="Heading1Char"/>
    <w:uiPriority w:val="9"/>
    <w:qFormat/>
    <w:rsid w:val="006C3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5F32C9"/>
    <w:pPr>
      <w:keepNext/>
      <w:keepLines/>
      <w:spacing w:before="40"/>
      <w:outlineLvl w:val="2"/>
    </w:pPr>
    <w:rPr>
      <w:rFonts w:ascii="Times New Roman" w:eastAsiaTheme="majorEastAsia" w:hAnsi="Times New Roman"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6C3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5F32C9"/>
    <w:rPr>
      <w:rFonts w:ascii="Times New Roman" w:eastAsiaTheme="majorEastAsia" w:hAnsi="Times New Roman" w:cstheme="majorBidi"/>
      <w:b/>
      <w:color w:val="000000" w:themeColor="text1"/>
      <w:u w:val="single"/>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paragraph" w:styleId="BodyText">
    <w:name w:val="Body Text"/>
    <w:basedOn w:val="Normal"/>
    <w:link w:val="BodyTextChar"/>
    <w:uiPriority w:val="99"/>
    <w:semiHidden/>
    <w:unhideWhenUsed/>
    <w:rsid w:val="002B690A"/>
    <w:pPr>
      <w:spacing w:after="120"/>
    </w:pPr>
  </w:style>
  <w:style w:type="character" w:customStyle="1" w:styleId="BodyTextChar">
    <w:name w:val="Body Text Char"/>
    <w:basedOn w:val="DefaultParagraphFont"/>
    <w:link w:val="BodyText"/>
    <w:uiPriority w:val="99"/>
    <w:semiHidden/>
    <w:rsid w:val="002B690A"/>
  </w:style>
  <w:style w:type="character" w:styleId="Hyperlink">
    <w:name w:val="Hyperlink"/>
    <w:basedOn w:val="DefaultParagraphFont"/>
    <w:uiPriority w:val="99"/>
    <w:unhideWhenUsed/>
    <w:rsid w:val="002B690A"/>
    <w:rPr>
      <w:color w:val="0563C1" w:themeColor="hyperlink"/>
      <w:u w:val="single"/>
    </w:rPr>
  </w:style>
  <w:style w:type="table" w:styleId="TableGrid">
    <w:name w:val="Table Grid"/>
    <w:basedOn w:val="TableNormal"/>
    <w:uiPriority w:val="39"/>
    <w:rsid w:val="002B6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ctfl.org/publications/guidelines-and-manuals/actfl-proficiency-guidelines-2012" TargetMode="External"/><Relationship Id="rId9" Type="http://schemas.openxmlformats.org/officeDocument/2006/relationships/footer" Target="footer1.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231129-3B31-EE45-B37E-15D7E12B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3267</Words>
  <Characters>18624</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5</cp:revision>
  <cp:lastPrinted>2016-01-27T22:34:00Z</cp:lastPrinted>
  <dcterms:created xsi:type="dcterms:W3CDTF">2017-08-29T15:21:00Z</dcterms:created>
  <dcterms:modified xsi:type="dcterms:W3CDTF">2017-12-18T15:25:00Z</dcterms:modified>
</cp:coreProperties>
</file>